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7E" w:rsidRPr="00F25E66" w:rsidRDefault="00ED2D7E" w:rsidP="002D6AC0">
      <w:pPr>
        <w:pStyle w:val="NoSpacing"/>
        <w:jc w:val="center"/>
        <w:rPr>
          <w:b/>
        </w:rPr>
      </w:pPr>
      <w:r w:rsidRPr="00F25E66">
        <w:rPr>
          <w:b/>
        </w:rPr>
        <w:t>DEPARTMENT CHAIRS’ MEETING NOTES</w:t>
      </w:r>
    </w:p>
    <w:p w:rsidR="00ED2D7E" w:rsidRPr="00F25E66" w:rsidRDefault="00ED2D7E" w:rsidP="002D6AC0">
      <w:pPr>
        <w:pStyle w:val="NoSpacing"/>
        <w:jc w:val="center"/>
        <w:rPr>
          <w:b/>
        </w:rPr>
      </w:pPr>
      <w:proofErr w:type="gramStart"/>
      <w:r w:rsidRPr="00F25E66">
        <w:rPr>
          <w:b/>
        </w:rPr>
        <w:t>Tuesday, January 15, 2013 at 1:15 p.m.</w:t>
      </w:r>
      <w:proofErr w:type="gramEnd"/>
    </w:p>
    <w:p w:rsidR="00ED2D7E" w:rsidRPr="00F25E66" w:rsidRDefault="00ED2D7E" w:rsidP="002D6AC0">
      <w:pPr>
        <w:pStyle w:val="NoSpacing"/>
        <w:jc w:val="center"/>
      </w:pPr>
      <w:r w:rsidRPr="00F25E66">
        <w:t>Battle Mountain #1, Elko EIT #203, Ely #112, Pahrump #122, Winnemucca #108</w:t>
      </w:r>
    </w:p>
    <w:p w:rsidR="002D6AC0" w:rsidRPr="00F25E66" w:rsidRDefault="002D6AC0" w:rsidP="006F411E">
      <w:pPr>
        <w:pStyle w:val="NoSpacing"/>
      </w:pPr>
    </w:p>
    <w:p w:rsidR="00ED2D7E" w:rsidRPr="00F25E66" w:rsidRDefault="00ED2D7E" w:rsidP="006F411E">
      <w:pPr>
        <w:pStyle w:val="NoSpacing"/>
      </w:pPr>
      <w:r w:rsidRPr="00F25E66">
        <w:rPr>
          <w:b/>
        </w:rPr>
        <w:t>Present:</w:t>
      </w:r>
      <w:r w:rsidRPr="00F25E66">
        <w:t xml:space="preserve">  </w:t>
      </w:r>
      <w:r w:rsidR="00BA6CCE" w:rsidRPr="00F25E66">
        <w:t xml:space="preserve">Danny Gonzales, </w:t>
      </w:r>
      <w:r w:rsidRPr="00F25E66">
        <w:t xml:space="preserve">Ed Nickel, Lisa Frazier, Sarah </w:t>
      </w:r>
      <w:proofErr w:type="spellStart"/>
      <w:r w:rsidRPr="00F25E66">
        <w:t>Negrete</w:t>
      </w:r>
      <w:proofErr w:type="spellEnd"/>
      <w:r w:rsidRPr="00F25E66">
        <w:t xml:space="preserve">, Tom Reagan, Earl Owen, David </w:t>
      </w:r>
      <w:proofErr w:type="spellStart"/>
      <w:r w:rsidRPr="00F25E66">
        <w:t>Ellefsen</w:t>
      </w:r>
      <w:proofErr w:type="spellEnd"/>
      <w:r w:rsidRPr="00F25E66">
        <w:t xml:space="preserve">, Amber </w:t>
      </w:r>
      <w:proofErr w:type="spellStart"/>
      <w:r w:rsidRPr="00F25E66">
        <w:t>Donnelli</w:t>
      </w:r>
      <w:proofErr w:type="spellEnd"/>
      <w:r w:rsidRPr="00F25E66">
        <w:t xml:space="preserve">, Mary Doucette, Pete Bagley, Jessica Russell, Patty Fox, Linda </w:t>
      </w:r>
      <w:proofErr w:type="spellStart"/>
      <w:r w:rsidRPr="00F25E66">
        <w:t>Uhlenkott</w:t>
      </w:r>
      <w:proofErr w:type="spellEnd"/>
      <w:r w:rsidRPr="00F25E66">
        <w:t xml:space="preserve">, John Newman, Lisa Campbell, Mary </w:t>
      </w:r>
      <w:proofErr w:type="spellStart"/>
      <w:r w:rsidRPr="00F25E66">
        <w:t>Swetich</w:t>
      </w:r>
      <w:proofErr w:type="spellEnd"/>
      <w:r w:rsidRPr="00F25E66">
        <w:t xml:space="preserve">, Diane </w:t>
      </w:r>
      <w:proofErr w:type="spellStart"/>
      <w:r w:rsidRPr="00F25E66">
        <w:t>Wrightman</w:t>
      </w:r>
      <w:proofErr w:type="spellEnd"/>
      <w:r w:rsidRPr="00F25E66">
        <w:t xml:space="preserve">, Glen </w:t>
      </w:r>
      <w:proofErr w:type="spellStart"/>
      <w:r w:rsidRPr="00F25E66">
        <w:t>Tenney</w:t>
      </w:r>
      <w:proofErr w:type="spellEnd"/>
      <w:r w:rsidRPr="00F25E66">
        <w:t xml:space="preserve">, Robert </w:t>
      </w:r>
      <w:proofErr w:type="spellStart"/>
      <w:r w:rsidRPr="00F25E66">
        <w:t>Hannu</w:t>
      </w:r>
      <w:proofErr w:type="spellEnd"/>
      <w:r w:rsidRPr="00F25E66">
        <w:t>, Angie de Braga</w:t>
      </w:r>
      <w:r w:rsidR="00276760" w:rsidRPr="00F25E66">
        <w:t xml:space="preserve">, Ami Rogers </w:t>
      </w:r>
    </w:p>
    <w:p w:rsidR="00ED2D7E" w:rsidRPr="00F25E66" w:rsidRDefault="00ED2D7E" w:rsidP="006F411E">
      <w:pPr>
        <w:pStyle w:val="NoSpacing"/>
      </w:pPr>
    </w:p>
    <w:p w:rsidR="00ED2D7E" w:rsidRPr="00F25E66" w:rsidRDefault="00ED2D7E" w:rsidP="006F411E">
      <w:pPr>
        <w:pStyle w:val="NoSpacing"/>
      </w:pPr>
      <w:r w:rsidRPr="00F25E66">
        <w:rPr>
          <w:b/>
        </w:rPr>
        <w:t>Guests:</w:t>
      </w:r>
      <w:r w:rsidRPr="00F25E66">
        <w:t xml:space="preserve"> James </w:t>
      </w:r>
      <w:proofErr w:type="spellStart"/>
      <w:r w:rsidRPr="00F25E66">
        <w:t>Elithorp</w:t>
      </w:r>
      <w:proofErr w:type="spellEnd"/>
      <w:r w:rsidRPr="00F25E66">
        <w:t xml:space="preserve">, Laurie Walsh, Bret Murphy, Wendy </w:t>
      </w:r>
      <w:proofErr w:type="spellStart"/>
      <w:r w:rsidRPr="00F25E66">
        <w:t>Charlebois</w:t>
      </w:r>
      <w:proofErr w:type="spellEnd"/>
      <w:r w:rsidRPr="00F25E66">
        <w:t xml:space="preserve">, Kris Miller, David </w:t>
      </w:r>
      <w:proofErr w:type="spellStart"/>
      <w:r w:rsidRPr="00F25E66">
        <w:t>Freistroffer</w:t>
      </w:r>
      <w:proofErr w:type="spellEnd"/>
      <w:r w:rsidRPr="00F25E66">
        <w:t xml:space="preserve">, Tom </w:t>
      </w:r>
      <w:proofErr w:type="spellStart"/>
      <w:r w:rsidRPr="00F25E66">
        <w:t>Mattula</w:t>
      </w:r>
      <w:proofErr w:type="spellEnd"/>
      <w:r w:rsidRPr="00F25E66">
        <w:t>, Mike McFarlane</w:t>
      </w:r>
    </w:p>
    <w:p w:rsidR="00211F17" w:rsidRPr="00F25E66" w:rsidRDefault="00211F17" w:rsidP="006F411E">
      <w:pPr>
        <w:pStyle w:val="NoSpacing"/>
      </w:pPr>
    </w:p>
    <w:p w:rsidR="00211F17" w:rsidRPr="00F25E66" w:rsidRDefault="00211F17" w:rsidP="006F411E">
      <w:pPr>
        <w:pStyle w:val="NoSpacing"/>
      </w:pPr>
      <w:r w:rsidRPr="00F25E66">
        <w:rPr>
          <w:b/>
        </w:rPr>
        <w:t>Absent:</w:t>
      </w:r>
      <w:r w:rsidRPr="00F25E66">
        <w:t xml:space="preserve"> </w:t>
      </w:r>
      <w:r w:rsidR="00052FEA" w:rsidRPr="00F25E66">
        <w:t xml:space="preserve">Norm Cavanaugh, </w:t>
      </w:r>
      <w:proofErr w:type="spellStart"/>
      <w:r w:rsidR="00052FEA" w:rsidRPr="00F25E66">
        <w:t>Meachell</w:t>
      </w:r>
      <w:proofErr w:type="spellEnd"/>
      <w:r w:rsidR="00052FEA" w:rsidRPr="00F25E66">
        <w:t xml:space="preserve"> Walsh</w:t>
      </w:r>
    </w:p>
    <w:p w:rsidR="00ED2D7E" w:rsidRPr="00F25E66" w:rsidRDefault="00ED2D7E" w:rsidP="006F411E">
      <w:pPr>
        <w:pStyle w:val="NoSpacing"/>
      </w:pPr>
    </w:p>
    <w:p w:rsidR="00BA6CCE" w:rsidRPr="00F25E66" w:rsidRDefault="00BA6CCE" w:rsidP="006F411E">
      <w:pPr>
        <w:pStyle w:val="NoSpacing"/>
        <w:rPr>
          <w:b/>
        </w:rPr>
      </w:pPr>
      <w:r w:rsidRPr="00F25E66">
        <w:rPr>
          <w:b/>
        </w:rPr>
        <w:t>Accreditation</w:t>
      </w:r>
    </w:p>
    <w:p w:rsidR="00BA6CCE" w:rsidRPr="00F25E66" w:rsidRDefault="00BA6CCE" w:rsidP="00F25E66">
      <w:pPr>
        <w:pStyle w:val="NoSpacing"/>
        <w:numPr>
          <w:ilvl w:val="0"/>
          <w:numId w:val="3"/>
        </w:numPr>
      </w:pPr>
      <w:r w:rsidRPr="00F25E66">
        <w:t>The VPAA will be meetin</w:t>
      </w:r>
      <w:r w:rsidR="00D63FC0">
        <w:t>g with all departments to discuss the April 15-17 NWCCU accreditation visit</w:t>
      </w:r>
      <w:r w:rsidRPr="00F25E66">
        <w:t xml:space="preserve">. Departments will be contacted to arrange the meetings. </w:t>
      </w:r>
    </w:p>
    <w:p w:rsidR="00A804B3" w:rsidRPr="00F25E66" w:rsidRDefault="00A804B3" w:rsidP="006F411E">
      <w:pPr>
        <w:pStyle w:val="NoSpacing"/>
      </w:pPr>
    </w:p>
    <w:p w:rsidR="00BA6CCE" w:rsidRPr="00F25E66" w:rsidRDefault="00BA6CCE" w:rsidP="006F411E">
      <w:pPr>
        <w:pStyle w:val="NoSpacing"/>
        <w:rPr>
          <w:b/>
        </w:rPr>
      </w:pPr>
      <w:r w:rsidRPr="00F25E66">
        <w:rPr>
          <w:b/>
        </w:rPr>
        <w:t>Active Shooter/Shelter-Within Training</w:t>
      </w:r>
    </w:p>
    <w:p w:rsidR="00BA6CCE" w:rsidRPr="00F25E66" w:rsidRDefault="00BA6CCE" w:rsidP="00F25E66">
      <w:pPr>
        <w:pStyle w:val="NoSpacing"/>
        <w:numPr>
          <w:ilvl w:val="0"/>
          <w:numId w:val="4"/>
        </w:numPr>
      </w:pPr>
      <w:r w:rsidRPr="00F25E66">
        <w:t xml:space="preserve">The VPAA </w:t>
      </w:r>
      <w:r w:rsidR="005C3592" w:rsidRPr="00F25E66">
        <w:t>recommended</w:t>
      </w:r>
      <w:r w:rsidR="00A804B3" w:rsidRPr="00F25E66">
        <w:t xml:space="preserve"> that all faculty and staff attend the training; the meeting is a requirement, just like the Sexual Harassment Awareness training. The goal is to have as many adjunct </w:t>
      </w:r>
      <w:proofErr w:type="gramStart"/>
      <w:r w:rsidR="00A804B3" w:rsidRPr="00F25E66">
        <w:t>faculty</w:t>
      </w:r>
      <w:proofErr w:type="gramEnd"/>
      <w:r w:rsidR="00A804B3" w:rsidRPr="00F25E66">
        <w:t xml:space="preserve"> participate as possible. </w:t>
      </w:r>
    </w:p>
    <w:p w:rsidR="00A804B3" w:rsidRPr="00F25E66" w:rsidRDefault="00A804B3" w:rsidP="006F411E">
      <w:pPr>
        <w:pStyle w:val="NoSpacing"/>
      </w:pPr>
    </w:p>
    <w:p w:rsidR="00A804B3" w:rsidRPr="00F25E66" w:rsidRDefault="00A804B3" w:rsidP="006F411E">
      <w:pPr>
        <w:pStyle w:val="NoSpacing"/>
        <w:rPr>
          <w:b/>
        </w:rPr>
      </w:pPr>
      <w:r w:rsidRPr="00F25E66">
        <w:rPr>
          <w:b/>
        </w:rPr>
        <w:t>Scheduling</w:t>
      </w:r>
    </w:p>
    <w:p w:rsidR="00F222D4" w:rsidRPr="00F25E66" w:rsidRDefault="00F222D4" w:rsidP="00F25E66">
      <w:pPr>
        <w:pStyle w:val="NoSpacing"/>
        <w:numPr>
          <w:ilvl w:val="0"/>
          <w:numId w:val="5"/>
        </w:numPr>
      </w:pPr>
      <w:r w:rsidRPr="00F25E66">
        <w:t>Past, present and future scheduling</w:t>
      </w:r>
      <w:r w:rsidR="007D0EF1">
        <w:t xml:space="preserve"> practices were discussed. For </w:t>
      </w:r>
      <w:r w:rsidRPr="00F25E66">
        <w:t xml:space="preserve">the February meeting, departments and programs </w:t>
      </w:r>
      <w:r w:rsidR="005C3592" w:rsidRPr="00F25E66">
        <w:t>w</w:t>
      </w:r>
      <w:r w:rsidRPr="00F25E66">
        <w:t xml:space="preserve">ill be prepared to discuss scheduling concerns, student data, and online degree needs. </w:t>
      </w:r>
      <w:r w:rsidR="00443A75" w:rsidRPr="00F25E66">
        <w:t xml:space="preserve">Particular topics to be discussed are:  1. Programs </w:t>
      </w:r>
      <w:r w:rsidR="00552BB0" w:rsidRPr="00F25E66">
        <w:t>completely online</w:t>
      </w:r>
      <w:r w:rsidR="00443A75" w:rsidRPr="00F25E66">
        <w:t>, 2. Program marketing, and 3. R</w:t>
      </w:r>
      <w:r w:rsidR="00552BB0" w:rsidRPr="00F25E66">
        <w:t xml:space="preserve">otation </w:t>
      </w:r>
      <w:r w:rsidR="00FC7D87">
        <w:t>schedule</w:t>
      </w:r>
      <w:r w:rsidR="00443A75" w:rsidRPr="00F25E66">
        <w:t xml:space="preserve">. </w:t>
      </w:r>
    </w:p>
    <w:p w:rsidR="005C3592" w:rsidRPr="00F25E66" w:rsidRDefault="005C3592" w:rsidP="00F25E66">
      <w:pPr>
        <w:pStyle w:val="NoSpacing"/>
        <w:numPr>
          <w:ilvl w:val="0"/>
          <w:numId w:val="5"/>
        </w:numPr>
      </w:pPr>
      <w:r w:rsidRPr="00F25E66">
        <w:t xml:space="preserve">Changes </w:t>
      </w:r>
      <w:r w:rsidR="00D63FC0">
        <w:t xml:space="preserve">previously made </w:t>
      </w:r>
      <w:r w:rsidRPr="00F25E66">
        <w:t xml:space="preserve">to the long-term schedule will be posted to the GBC website. Departments will </w:t>
      </w:r>
      <w:r w:rsidR="00F84B9B">
        <w:t xml:space="preserve">still </w:t>
      </w:r>
      <w:r w:rsidRPr="00F25E66">
        <w:t xml:space="preserve">have the opportunity to make additional changes once the schedule concerns have been resolved.  </w:t>
      </w:r>
    </w:p>
    <w:p w:rsidR="00F222D4" w:rsidRPr="00F25E66" w:rsidRDefault="00F222D4" w:rsidP="006F411E">
      <w:pPr>
        <w:pStyle w:val="NoSpacing"/>
      </w:pPr>
    </w:p>
    <w:p w:rsidR="00ED2D7E" w:rsidRPr="00F25E66" w:rsidRDefault="00ED2D7E" w:rsidP="006F411E">
      <w:pPr>
        <w:pStyle w:val="NoSpacing"/>
        <w:rPr>
          <w:b/>
        </w:rPr>
      </w:pPr>
      <w:r w:rsidRPr="00F25E66">
        <w:rPr>
          <w:b/>
        </w:rPr>
        <w:t xml:space="preserve">Alternate </w:t>
      </w:r>
      <w:r w:rsidR="008B2274" w:rsidRPr="00F25E66">
        <w:rPr>
          <w:b/>
        </w:rPr>
        <w:t xml:space="preserve">and Summer </w:t>
      </w:r>
      <w:r w:rsidRPr="00F25E66">
        <w:rPr>
          <w:b/>
        </w:rPr>
        <w:t>Semester Scheduling</w:t>
      </w:r>
    </w:p>
    <w:p w:rsidR="00ED2D7E" w:rsidRPr="00F25E66" w:rsidRDefault="008B2274" w:rsidP="00F25E66">
      <w:pPr>
        <w:pStyle w:val="NoSpacing"/>
        <w:numPr>
          <w:ilvl w:val="0"/>
          <w:numId w:val="6"/>
        </w:numPr>
      </w:pPr>
      <w:r w:rsidRPr="00F25E66">
        <w:t xml:space="preserve">Funding will now be calculated according to completions. Enrollment will be counted as of January 5 for fall and June 15 for spring. All grades must be submitted by the due dates or they will not be counted in the </w:t>
      </w:r>
      <w:r w:rsidR="00FC7D87">
        <w:t xml:space="preserve">new </w:t>
      </w:r>
      <w:r w:rsidRPr="00F25E66">
        <w:t>funding</w:t>
      </w:r>
      <w:r w:rsidR="00FC7D87">
        <w:t xml:space="preserve"> format</w:t>
      </w:r>
      <w:r w:rsidRPr="00F25E66">
        <w:t xml:space="preserve">. </w:t>
      </w:r>
    </w:p>
    <w:p w:rsidR="008B2274" w:rsidRPr="00F25E66" w:rsidRDefault="00A93632" w:rsidP="00F25E66">
      <w:pPr>
        <w:pStyle w:val="NoSpacing"/>
        <w:numPr>
          <w:ilvl w:val="0"/>
          <w:numId w:val="6"/>
        </w:numPr>
      </w:pPr>
      <w:r w:rsidRPr="00F25E66">
        <w:t xml:space="preserve">The VPAA proposed </w:t>
      </w:r>
      <w:r w:rsidR="002550F0" w:rsidRPr="00F25E66">
        <w:t>two alternate schedules for consideration. One suggestion was</w:t>
      </w:r>
      <w:r w:rsidR="00F84B9B">
        <w:t xml:space="preserve"> a five-week and the second </w:t>
      </w:r>
      <w:r w:rsidR="002550F0" w:rsidRPr="00F25E66">
        <w:t xml:space="preserve">a </w:t>
      </w:r>
      <w:r w:rsidR="00D06066" w:rsidRPr="00F25E66">
        <w:t xml:space="preserve">six-week </w:t>
      </w:r>
      <w:r w:rsidRPr="00F25E66">
        <w:t xml:space="preserve">schedule. </w:t>
      </w:r>
      <w:r w:rsidR="008076FD" w:rsidRPr="00F25E66">
        <w:t>Coordination of short-term blocks</w:t>
      </w:r>
      <w:r w:rsidR="002550F0" w:rsidRPr="00F25E66">
        <w:t xml:space="preserve"> should correspond</w:t>
      </w:r>
      <w:r w:rsidR="008076FD" w:rsidRPr="00F25E66">
        <w:t xml:space="preserve"> with a standardized schedule. </w:t>
      </w:r>
      <w:r w:rsidR="002550F0" w:rsidRPr="00F25E66">
        <w:t xml:space="preserve">The </w:t>
      </w:r>
      <w:r w:rsidR="00F80CF9" w:rsidRPr="00F25E66">
        <w:t xml:space="preserve">standardized blocks will also be used to determine the summer schedule. Chairs were asked to discuss </w:t>
      </w:r>
      <w:r w:rsidR="00D06066" w:rsidRPr="00F25E66">
        <w:t>the proposals</w:t>
      </w:r>
      <w:r w:rsidR="00F80CF9" w:rsidRPr="00F25E66">
        <w:t xml:space="preserve"> with their departments and then provide feedback at the February meeting. </w:t>
      </w:r>
    </w:p>
    <w:p w:rsidR="008076FD" w:rsidRPr="00F25E66" w:rsidRDefault="008076FD" w:rsidP="006F411E">
      <w:pPr>
        <w:pStyle w:val="NoSpacing"/>
      </w:pPr>
    </w:p>
    <w:p w:rsidR="00481759" w:rsidRPr="00F25E66" w:rsidRDefault="00481759" w:rsidP="006F411E">
      <w:pPr>
        <w:pStyle w:val="NoSpacing"/>
        <w:rPr>
          <w:b/>
        </w:rPr>
      </w:pPr>
      <w:r w:rsidRPr="00F25E66">
        <w:rPr>
          <w:b/>
        </w:rPr>
        <w:t xml:space="preserve">Student Withdrawal Cut-off Dates </w:t>
      </w:r>
    </w:p>
    <w:p w:rsidR="00ED2D7E" w:rsidRPr="00F25E66" w:rsidRDefault="004E5D7D" w:rsidP="00F25E66">
      <w:pPr>
        <w:pStyle w:val="NoSpacing"/>
        <w:numPr>
          <w:ilvl w:val="0"/>
          <w:numId w:val="7"/>
        </w:numPr>
      </w:pPr>
      <w:r w:rsidRPr="00F25E66">
        <w:t>The student withdrawal cutoff date will be changed from the 13</w:t>
      </w:r>
      <w:r w:rsidRPr="00F25E66">
        <w:rPr>
          <w:vertAlign w:val="superscript"/>
        </w:rPr>
        <w:t>th</w:t>
      </w:r>
      <w:r w:rsidRPr="00F25E66">
        <w:t xml:space="preserve"> week to 60% (9 weeks) of the course. For one day courses the student must withdrawal prior to the start of the course. These changes will be effective for the fall 2013 semester. Going forward</w:t>
      </w:r>
      <w:r w:rsidR="00F84B9B">
        <w:t>,</w:t>
      </w:r>
      <w:r w:rsidRPr="00F25E66">
        <w:t xml:space="preserve"> GBC will not receive funding for “W” grades. The VPAA would like input from Senate on a pol</w:t>
      </w:r>
      <w:r w:rsidR="00F84B9B">
        <w:t>icy to address the grading change</w:t>
      </w:r>
      <w:r w:rsidRPr="00F25E66">
        <w:t xml:space="preserve">. </w:t>
      </w:r>
    </w:p>
    <w:p w:rsidR="00481759" w:rsidRPr="00F25E66" w:rsidRDefault="00481759" w:rsidP="006F411E">
      <w:pPr>
        <w:pStyle w:val="NoSpacing"/>
      </w:pPr>
    </w:p>
    <w:p w:rsidR="00481759" w:rsidRPr="00F25E66" w:rsidRDefault="00481759" w:rsidP="006F411E">
      <w:pPr>
        <w:pStyle w:val="NoSpacing"/>
        <w:rPr>
          <w:b/>
        </w:rPr>
      </w:pPr>
      <w:r w:rsidRPr="00F25E66">
        <w:rPr>
          <w:b/>
        </w:rPr>
        <w:t>Institutional Research and Effectiveness Shared Information Drive</w:t>
      </w:r>
    </w:p>
    <w:p w:rsidR="004077A1" w:rsidRPr="00F25E66" w:rsidRDefault="004077A1" w:rsidP="00F25E66">
      <w:pPr>
        <w:pStyle w:val="NoSpacing"/>
        <w:numPr>
          <w:ilvl w:val="0"/>
          <w:numId w:val="8"/>
        </w:numPr>
      </w:pPr>
      <w:r w:rsidRPr="00F25E66">
        <w:t xml:space="preserve">A shared information drive initiated by Institutional Research and Effectiveness has been created for department chairs and directors. The shared drive will be used as a repository for institutional data. The drive can be found at </w:t>
      </w:r>
      <w:hyperlink r:id="rId6" w:history="1">
        <w:r w:rsidRPr="00F25E66">
          <w:rPr>
            <w:rStyle w:val="Hyperlink"/>
          </w:rPr>
          <w:t>\\ELNW01\GBC1)(G:)</w:t>
        </w:r>
      </w:hyperlink>
      <w:r w:rsidRPr="00F25E66">
        <w:t xml:space="preserve">.  </w:t>
      </w:r>
    </w:p>
    <w:p w:rsidR="00481759" w:rsidRPr="00F25E66" w:rsidRDefault="00481759" w:rsidP="006F411E">
      <w:pPr>
        <w:pStyle w:val="NoSpacing"/>
      </w:pPr>
    </w:p>
    <w:p w:rsidR="00481759" w:rsidRPr="00F25E66" w:rsidRDefault="00481759" w:rsidP="006F411E">
      <w:pPr>
        <w:pStyle w:val="NoSpacing"/>
        <w:rPr>
          <w:b/>
        </w:rPr>
      </w:pPr>
      <w:r w:rsidRPr="00F25E66">
        <w:rPr>
          <w:b/>
        </w:rPr>
        <w:t>Strategic Threshold for Maximized Efficiency (STME)</w:t>
      </w:r>
    </w:p>
    <w:p w:rsidR="00481759" w:rsidRPr="00F25E66" w:rsidRDefault="00481759" w:rsidP="00F25E66">
      <w:pPr>
        <w:pStyle w:val="NoSpacing"/>
        <w:numPr>
          <w:ilvl w:val="0"/>
          <w:numId w:val="9"/>
        </w:numPr>
      </w:pPr>
      <w:r w:rsidRPr="00F25E66">
        <w:t>Departments are encouraged to contact the VPAA or Deans for questions concerning low enroll</w:t>
      </w:r>
      <w:r w:rsidR="00FC7D87">
        <w:t>ment classes. Eight to ten students is preferred for a</w:t>
      </w:r>
      <w:r w:rsidR="00A7636C">
        <w:t xml:space="preserve"> lower division course, five for upper division, </w:t>
      </w:r>
      <w:proofErr w:type="gramStart"/>
      <w:r w:rsidR="00A7636C">
        <w:t>and five</w:t>
      </w:r>
      <w:proofErr w:type="gramEnd"/>
      <w:r w:rsidR="00A7636C">
        <w:t xml:space="preserve"> to seven at center locations. </w:t>
      </w:r>
    </w:p>
    <w:p w:rsidR="00F25E66" w:rsidRDefault="00F25E66" w:rsidP="00F25E66">
      <w:pPr>
        <w:pStyle w:val="NoSpacing"/>
      </w:pPr>
    </w:p>
    <w:p w:rsidR="00F25E66" w:rsidRDefault="00F25E66" w:rsidP="00F25E66">
      <w:pPr>
        <w:pStyle w:val="NoSpacing"/>
      </w:pPr>
    </w:p>
    <w:p w:rsidR="00F25E66" w:rsidRDefault="00F25E66" w:rsidP="00F25E66">
      <w:pPr>
        <w:pStyle w:val="NoSpacing"/>
        <w:rPr>
          <w:b/>
        </w:rPr>
      </w:pPr>
      <w:r>
        <w:rPr>
          <w:b/>
        </w:rPr>
        <w:t xml:space="preserve">Public Information Officer </w:t>
      </w:r>
    </w:p>
    <w:p w:rsidR="00505F9D" w:rsidRDefault="00481759" w:rsidP="00F25E66">
      <w:pPr>
        <w:pStyle w:val="NoSpacing"/>
        <w:numPr>
          <w:ilvl w:val="0"/>
          <w:numId w:val="10"/>
        </w:numPr>
      </w:pPr>
      <w:r w:rsidRPr="00F25E66">
        <w:t>The job description for the Public Information Officer position is outdated</w:t>
      </w:r>
      <w:r w:rsidR="00505F9D">
        <w:t>. GBC no longer has a specific person designated to fulfill the obligations of the position</w:t>
      </w:r>
      <w:r w:rsidRPr="00F25E66">
        <w:t>.</w:t>
      </w:r>
      <w:r w:rsidR="00505F9D">
        <w:t xml:space="preserve"> </w:t>
      </w:r>
      <w:r w:rsidR="00080E76">
        <w:t xml:space="preserve">Some </w:t>
      </w:r>
      <w:r w:rsidR="00505F9D">
        <w:t xml:space="preserve">responsibilities of the position </w:t>
      </w:r>
      <w:r w:rsidR="00080E76">
        <w:t xml:space="preserve">are under the umbrella of the </w:t>
      </w:r>
      <w:r w:rsidR="00505F9D">
        <w:t xml:space="preserve">Chief Development Officer’s position. </w:t>
      </w:r>
    </w:p>
    <w:p w:rsidR="006F411E" w:rsidRPr="00F25E66" w:rsidRDefault="00481759" w:rsidP="00F25E66">
      <w:pPr>
        <w:pStyle w:val="NoSpacing"/>
        <w:numPr>
          <w:ilvl w:val="0"/>
          <w:numId w:val="10"/>
        </w:numPr>
      </w:pPr>
      <w:r w:rsidRPr="00F25E66">
        <w:t>Concerns</w:t>
      </w:r>
      <w:r w:rsidR="00F25E66">
        <w:t xml:space="preserve"> of the committee</w:t>
      </w:r>
      <w:r w:rsidRPr="00F25E66">
        <w:t xml:space="preserve"> </w:t>
      </w:r>
      <w:r w:rsidR="006F411E" w:rsidRPr="00F25E66">
        <w:t>are:</w:t>
      </w:r>
    </w:p>
    <w:p w:rsidR="006F411E" w:rsidRPr="00F25E66" w:rsidRDefault="006F411E" w:rsidP="000E784E">
      <w:pPr>
        <w:pStyle w:val="NoSpacing"/>
        <w:numPr>
          <w:ilvl w:val="0"/>
          <w:numId w:val="2"/>
        </w:numPr>
      </w:pPr>
      <w:r w:rsidRPr="00F25E66">
        <w:t>Marketing of programs and courses</w:t>
      </w:r>
    </w:p>
    <w:p w:rsidR="006F411E" w:rsidRPr="00F25E66" w:rsidRDefault="006F411E" w:rsidP="000E784E">
      <w:pPr>
        <w:pStyle w:val="NoSpacing"/>
        <w:numPr>
          <w:ilvl w:val="0"/>
          <w:numId w:val="2"/>
        </w:numPr>
      </w:pPr>
      <w:r w:rsidRPr="00F25E66">
        <w:t>Marketing plan</w:t>
      </w:r>
    </w:p>
    <w:p w:rsidR="006F411E" w:rsidRPr="00F25E66" w:rsidRDefault="006F411E" w:rsidP="000E784E">
      <w:pPr>
        <w:pStyle w:val="NoSpacing"/>
        <w:numPr>
          <w:ilvl w:val="0"/>
          <w:numId w:val="2"/>
        </w:numPr>
      </w:pPr>
      <w:r w:rsidRPr="00F25E66">
        <w:t>Funding/Resources</w:t>
      </w:r>
    </w:p>
    <w:p w:rsidR="006F411E" w:rsidRPr="00F25E66" w:rsidRDefault="000E784E" w:rsidP="000E784E">
      <w:pPr>
        <w:pStyle w:val="NoSpacing"/>
        <w:numPr>
          <w:ilvl w:val="0"/>
          <w:numId w:val="2"/>
        </w:numPr>
      </w:pPr>
      <w:r w:rsidRPr="00F25E66">
        <w:t>M</w:t>
      </w:r>
      <w:r w:rsidR="006F411E" w:rsidRPr="00F25E66">
        <w:t>arketing committee</w:t>
      </w:r>
      <w:r w:rsidR="00A8669A">
        <w:t>’s</w:t>
      </w:r>
      <w:bookmarkStart w:id="0" w:name="_GoBack"/>
      <w:bookmarkEnd w:id="0"/>
      <w:r w:rsidRPr="00F25E66">
        <w:t xml:space="preserve"> plan</w:t>
      </w:r>
    </w:p>
    <w:p w:rsidR="006F411E" w:rsidRPr="00F25E66" w:rsidRDefault="006F411E" w:rsidP="000E784E">
      <w:pPr>
        <w:pStyle w:val="NoSpacing"/>
        <w:numPr>
          <w:ilvl w:val="0"/>
          <w:numId w:val="2"/>
        </w:numPr>
      </w:pPr>
      <w:r w:rsidRPr="00F25E66">
        <w:t>Designated position</w:t>
      </w:r>
    </w:p>
    <w:p w:rsidR="006F411E" w:rsidRPr="00F25E66" w:rsidRDefault="006F411E" w:rsidP="00F25E66">
      <w:pPr>
        <w:pStyle w:val="NoSpacing"/>
        <w:numPr>
          <w:ilvl w:val="0"/>
          <w:numId w:val="10"/>
        </w:numPr>
      </w:pPr>
      <w:r w:rsidRPr="00F25E66">
        <w:t xml:space="preserve">John Rice will be </w:t>
      </w:r>
      <w:r w:rsidR="00F25E66">
        <w:t xml:space="preserve">requested to attend the next </w:t>
      </w:r>
      <w:r w:rsidRPr="00F25E66">
        <w:t xml:space="preserve">meeting to discuss the topic. </w:t>
      </w:r>
    </w:p>
    <w:p w:rsidR="00F25E66" w:rsidRPr="00F25E66" w:rsidRDefault="00F25E66" w:rsidP="006F411E">
      <w:pPr>
        <w:pStyle w:val="NoSpacing"/>
      </w:pPr>
    </w:p>
    <w:p w:rsidR="006F411E" w:rsidRPr="00F25E66" w:rsidRDefault="00F25E66" w:rsidP="006F411E">
      <w:pPr>
        <w:pStyle w:val="NoSpacing"/>
        <w:rPr>
          <w:b/>
        </w:rPr>
      </w:pPr>
      <w:r w:rsidRPr="00F25E66">
        <w:rPr>
          <w:b/>
        </w:rPr>
        <w:t>Continuing Education</w:t>
      </w:r>
    </w:p>
    <w:p w:rsidR="000E784E" w:rsidRPr="00F25E66" w:rsidRDefault="000E784E" w:rsidP="00F25E66">
      <w:pPr>
        <w:pStyle w:val="NoSpacing"/>
        <w:numPr>
          <w:ilvl w:val="0"/>
          <w:numId w:val="11"/>
        </w:numPr>
      </w:pPr>
      <w:r w:rsidRPr="00F25E66">
        <w:t>Continuing Education has its own</w:t>
      </w:r>
      <w:r w:rsidR="008D1FD3" w:rsidRPr="00F25E66">
        <w:t xml:space="preserve"> </w:t>
      </w:r>
      <w:r w:rsidRPr="00F25E66">
        <w:t>registration system</w:t>
      </w:r>
      <w:r w:rsidR="008D1FD3" w:rsidRPr="00F25E66">
        <w:t xml:space="preserve"> website</w:t>
      </w:r>
      <w:r w:rsidR="00F52311">
        <w:t xml:space="preserve"> for most non-credit courses. T</w:t>
      </w:r>
      <w:r w:rsidRPr="00F25E66">
        <w:t xml:space="preserve">he system is not part of </w:t>
      </w:r>
      <w:proofErr w:type="spellStart"/>
      <w:r w:rsidRPr="00F25E66">
        <w:t>Peoplesoft</w:t>
      </w:r>
      <w:proofErr w:type="spellEnd"/>
      <w:r w:rsidRPr="00F25E66">
        <w:t xml:space="preserve">. </w:t>
      </w:r>
      <w:r w:rsidR="002D6AC0" w:rsidRPr="00F25E66">
        <w:t xml:space="preserve">The new system is less complicated and takes less time to enroll. </w:t>
      </w:r>
    </w:p>
    <w:p w:rsidR="002D6AC0" w:rsidRPr="00F25E66" w:rsidRDefault="002D6AC0" w:rsidP="006F411E">
      <w:pPr>
        <w:pStyle w:val="NoSpacing"/>
      </w:pPr>
    </w:p>
    <w:p w:rsidR="002D6AC0" w:rsidRPr="00F25E66" w:rsidRDefault="002D6AC0" w:rsidP="006F411E">
      <w:pPr>
        <w:pStyle w:val="NoSpacing"/>
        <w:rPr>
          <w:b/>
        </w:rPr>
      </w:pPr>
      <w:r w:rsidRPr="00F25E66">
        <w:rPr>
          <w:b/>
        </w:rPr>
        <w:t>Budget Concern</w:t>
      </w:r>
    </w:p>
    <w:p w:rsidR="002D6AC0" w:rsidRPr="00F25E66" w:rsidRDefault="002D6AC0" w:rsidP="00F25E66">
      <w:pPr>
        <w:pStyle w:val="NoSpacing"/>
        <w:numPr>
          <w:ilvl w:val="0"/>
          <w:numId w:val="12"/>
        </w:numPr>
      </w:pPr>
      <w:r w:rsidRPr="00F25E66">
        <w:t xml:space="preserve">The Math department was charged with a retirement benefit </w:t>
      </w:r>
      <w:r w:rsidR="00080E76">
        <w:t xml:space="preserve">expense </w:t>
      </w:r>
      <w:r w:rsidRPr="00F25E66">
        <w:t xml:space="preserve">from its operating budget. Chairs were not aware that this type of expense was </w:t>
      </w:r>
      <w:r w:rsidR="00080E76">
        <w:t xml:space="preserve">occurring. </w:t>
      </w:r>
      <w:r w:rsidRPr="00F25E66">
        <w:t xml:space="preserve">The VPAA will </w:t>
      </w:r>
      <w:r w:rsidR="00080E76">
        <w:t xml:space="preserve">research the issue and </w:t>
      </w:r>
      <w:r w:rsidR="009B2CAC" w:rsidRPr="00F25E66">
        <w:t xml:space="preserve">provide the Math department with an explanation. </w:t>
      </w:r>
    </w:p>
    <w:p w:rsidR="008D1FD3" w:rsidRPr="00F25E66" w:rsidRDefault="008D1FD3" w:rsidP="006F411E">
      <w:pPr>
        <w:pStyle w:val="NoSpacing"/>
      </w:pPr>
    </w:p>
    <w:sectPr w:rsidR="008D1FD3" w:rsidRPr="00F25E66" w:rsidSect="00F25E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F04"/>
    <w:multiLevelType w:val="hybridMultilevel"/>
    <w:tmpl w:val="87265F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79B9"/>
    <w:multiLevelType w:val="hybridMultilevel"/>
    <w:tmpl w:val="1BE81C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DB1584"/>
    <w:multiLevelType w:val="hybridMultilevel"/>
    <w:tmpl w:val="AED6EA0A"/>
    <w:lvl w:ilvl="0" w:tplc="609CA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73292"/>
    <w:multiLevelType w:val="hybridMultilevel"/>
    <w:tmpl w:val="552E4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55184"/>
    <w:multiLevelType w:val="hybridMultilevel"/>
    <w:tmpl w:val="A43ABDDE"/>
    <w:lvl w:ilvl="0" w:tplc="609CA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71143"/>
    <w:multiLevelType w:val="hybridMultilevel"/>
    <w:tmpl w:val="E216E136"/>
    <w:lvl w:ilvl="0" w:tplc="609CA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932C4"/>
    <w:multiLevelType w:val="hybridMultilevel"/>
    <w:tmpl w:val="CB2E2D6E"/>
    <w:lvl w:ilvl="0" w:tplc="0DB66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16FC9"/>
    <w:multiLevelType w:val="hybridMultilevel"/>
    <w:tmpl w:val="9910837E"/>
    <w:lvl w:ilvl="0" w:tplc="609CA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864DA"/>
    <w:multiLevelType w:val="hybridMultilevel"/>
    <w:tmpl w:val="81AAD68A"/>
    <w:lvl w:ilvl="0" w:tplc="609CA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F0385"/>
    <w:multiLevelType w:val="hybridMultilevel"/>
    <w:tmpl w:val="2938D428"/>
    <w:lvl w:ilvl="0" w:tplc="609CA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02A83"/>
    <w:multiLevelType w:val="hybridMultilevel"/>
    <w:tmpl w:val="E590730A"/>
    <w:lvl w:ilvl="0" w:tplc="609CA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62511"/>
    <w:multiLevelType w:val="hybridMultilevel"/>
    <w:tmpl w:val="4E0EFBFE"/>
    <w:lvl w:ilvl="0" w:tplc="609CA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70FAF"/>
    <w:multiLevelType w:val="hybridMultilevel"/>
    <w:tmpl w:val="29BC5D62"/>
    <w:lvl w:ilvl="0" w:tplc="609CA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6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7E"/>
    <w:rsid w:val="00052FEA"/>
    <w:rsid w:val="00080E76"/>
    <w:rsid w:val="000E784E"/>
    <w:rsid w:val="00211F17"/>
    <w:rsid w:val="002550F0"/>
    <w:rsid w:val="00276760"/>
    <w:rsid w:val="002D6AC0"/>
    <w:rsid w:val="003D55C1"/>
    <w:rsid w:val="004077A1"/>
    <w:rsid w:val="00443A75"/>
    <w:rsid w:val="00481759"/>
    <w:rsid w:val="004E5D7D"/>
    <w:rsid w:val="00505F9D"/>
    <w:rsid w:val="00552BB0"/>
    <w:rsid w:val="005C3592"/>
    <w:rsid w:val="006F411E"/>
    <w:rsid w:val="007D0EF1"/>
    <w:rsid w:val="008076FD"/>
    <w:rsid w:val="008424AE"/>
    <w:rsid w:val="008B2274"/>
    <w:rsid w:val="008D1FD3"/>
    <w:rsid w:val="009B2CAC"/>
    <w:rsid w:val="00A41106"/>
    <w:rsid w:val="00A7636C"/>
    <w:rsid w:val="00A804B3"/>
    <w:rsid w:val="00A8669A"/>
    <w:rsid w:val="00A93632"/>
    <w:rsid w:val="00BA6CCE"/>
    <w:rsid w:val="00C36CDE"/>
    <w:rsid w:val="00C55C9C"/>
    <w:rsid w:val="00D06066"/>
    <w:rsid w:val="00D1132B"/>
    <w:rsid w:val="00D63FC0"/>
    <w:rsid w:val="00DF4FFE"/>
    <w:rsid w:val="00E6344D"/>
    <w:rsid w:val="00ED2D7E"/>
    <w:rsid w:val="00F222D4"/>
    <w:rsid w:val="00F25E66"/>
    <w:rsid w:val="00F52311"/>
    <w:rsid w:val="00F80CF9"/>
    <w:rsid w:val="00F84B9B"/>
    <w:rsid w:val="00FC7D87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D7E"/>
    <w:pPr>
      <w:spacing w:after="0"/>
    </w:pPr>
    <w:rPr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4077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D7E"/>
    <w:pPr>
      <w:spacing w:after="0"/>
    </w:pPr>
    <w:rPr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407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ELNW01\GBC1)(G: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</dc:creator>
  <cp:lastModifiedBy>Great Basin College</cp:lastModifiedBy>
  <cp:revision>19</cp:revision>
  <cp:lastPrinted>2013-02-05T18:00:00Z</cp:lastPrinted>
  <dcterms:created xsi:type="dcterms:W3CDTF">2013-01-15T21:20:00Z</dcterms:created>
  <dcterms:modified xsi:type="dcterms:W3CDTF">2013-02-05T18:43:00Z</dcterms:modified>
</cp:coreProperties>
</file>