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7D" w:rsidRPr="00283272" w:rsidRDefault="00816B7D" w:rsidP="00F07DA2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ahoma"/>
          <w:b/>
          <w:sz w:val="22"/>
        </w:rPr>
      </w:pPr>
      <w:bookmarkStart w:id="0" w:name="_GoBack"/>
      <w:bookmarkEnd w:id="0"/>
      <w:r w:rsidRPr="00283272">
        <w:rPr>
          <w:rFonts w:ascii="Calibri" w:eastAsia="Calibri" w:hAnsi="Calibri" w:cs="Tahoma"/>
          <w:b/>
          <w:sz w:val="22"/>
        </w:rPr>
        <w:t>DEPARTMENT CHAIRS’ MEETING NOTES</w:t>
      </w:r>
    </w:p>
    <w:p w:rsidR="00816B7D" w:rsidRPr="00283272" w:rsidRDefault="00816B7D" w:rsidP="00F07DA2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ahoma"/>
          <w:sz w:val="22"/>
        </w:rPr>
      </w:pPr>
      <w:r w:rsidRPr="00283272">
        <w:rPr>
          <w:rFonts w:ascii="Calibri" w:eastAsia="Calibri" w:hAnsi="Calibri" w:cs="Tahoma"/>
          <w:sz w:val="22"/>
        </w:rPr>
        <w:t>Thursday, September 27, 2012 at 1:00 p.m.</w:t>
      </w:r>
    </w:p>
    <w:p w:rsidR="00816B7D" w:rsidRPr="00283272" w:rsidRDefault="00816B7D" w:rsidP="00F07DA2">
      <w:pPr>
        <w:jc w:val="center"/>
        <w:rPr>
          <w:rFonts w:ascii="Calibri" w:eastAsia="Calibri" w:hAnsi="Calibri" w:cs="Tahoma"/>
          <w:sz w:val="22"/>
        </w:rPr>
      </w:pPr>
      <w:r w:rsidRPr="00283272">
        <w:rPr>
          <w:rFonts w:ascii="Calibri" w:eastAsia="Calibri" w:hAnsi="Calibri" w:cs="Tahoma"/>
          <w:sz w:val="22"/>
        </w:rPr>
        <w:t>Battle Mountain #1, Elko HTC #123, Ely #118, Pahrump #120, Winnemucca #109</w:t>
      </w:r>
    </w:p>
    <w:p w:rsidR="00816B7D" w:rsidRPr="00283272" w:rsidRDefault="00816B7D" w:rsidP="00F07DA2">
      <w:pPr>
        <w:rPr>
          <w:rFonts w:ascii="Calibri" w:eastAsia="Calibri" w:hAnsi="Calibri" w:cs="Times New Roman"/>
          <w:sz w:val="22"/>
        </w:rPr>
      </w:pPr>
      <w:r w:rsidRPr="00283272">
        <w:rPr>
          <w:rFonts w:ascii="Calibri" w:eastAsia="Calibri" w:hAnsi="Calibri" w:cs="Times New Roman"/>
          <w:b/>
          <w:sz w:val="22"/>
        </w:rPr>
        <w:t>Present</w:t>
      </w:r>
      <w:r w:rsidRPr="00283272">
        <w:rPr>
          <w:rFonts w:ascii="Calibri" w:eastAsia="Calibri" w:hAnsi="Calibri" w:cs="Times New Roman"/>
          <w:sz w:val="22"/>
        </w:rPr>
        <w:t>:  Pete Bagley, Lisa Campbell, Norm Cavanaugh, Angie de Braga, Mary Doucette, David Ellefsen, Patty Fox, Danny Gonzales, Robert Hannu, John Newman, Ed Nickel, Earl Owen</w:t>
      </w:r>
      <w:r w:rsidR="00B142A2">
        <w:rPr>
          <w:rFonts w:ascii="Calibri" w:eastAsia="Calibri" w:hAnsi="Calibri" w:cs="Times New Roman"/>
          <w:sz w:val="22"/>
        </w:rPr>
        <w:t>, Tom Reagan, Jessica Russell, M</w:t>
      </w:r>
      <w:r w:rsidRPr="00283272">
        <w:rPr>
          <w:rFonts w:ascii="Calibri" w:eastAsia="Calibri" w:hAnsi="Calibri" w:cs="Times New Roman"/>
          <w:sz w:val="22"/>
        </w:rPr>
        <w:t>ary Swetich, Glen Tenney, Meachell Walsh, Diane Wrightman</w:t>
      </w:r>
      <w:r w:rsidR="00283272" w:rsidRPr="00283272">
        <w:rPr>
          <w:rFonts w:ascii="Calibri" w:eastAsia="Calibri" w:hAnsi="Calibri" w:cs="Times New Roman"/>
          <w:sz w:val="22"/>
        </w:rPr>
        <w:t>, Lisa Frazier</w:t>
      </w:r>
    </w:p>
    <w:p w:rsidR="00283272" w:rsidRPr="00283272" w:rsidRDefault="00816B7D" w:rsidP="00283272">
      <w:pPr>
        <w:spacing w:after="0"/>
        <w:rPr>
          <w:rFonts w:ascii="Calibri" w:eastAsia="Calibri" w:hAnsi="Calibri" w:cs="Times New Roman"/>
          <w:sz w:val="22"/>
        </w:rPr>
      </w:pPr>
      <w:r w:rsidRPr="00283272">
        <w:rPr>
          <w:rFonts w:ascii="Calibri" w:eastAsia="Calibri" w:hAnsi="Calibri" w:cs="Times New Roman"/>
          <w:b/>
          <w:sz w:val="22"/>
        </w:rPr>
        <w:t>Absent</w:t>
      </w:r>
      <w:r w:rsidRPr="00283272">
        <w:rPr>
          <w:rFonts w:ascii="Calibri" w:eastAsia="Calibri" w:hAnsi="Calibri" w:cs="Times New Roman"/>
          <w:sz w:val="22"/>
        </w:rPr>
        <w:t xml:space="preserve">:  Amber Donnelli, Sarah Negrete, Ami Rogers, </w:t>
      </w:r>
      <w:r w:rsidR="00283272" w:rsidRPr="00283272">
        <w:rPr>
          <w:rFonts w:ascii="Calibri" w:eastAsia="Calibri" w:hAnsi="Calibri" w:cs="Times New Roman"/>
          <w:sz w:val="22"/>
        </w:rPr>
        <w:t xml:space="preserve">Linda Uhlenkott </w:t>
      </w:r>
    </w:p>
    <w:p w:rsidR="00283272" w:rsidRPr="00283272" w:rsidRDefault="00283272" w:rsidP="00283272">
      <w:pPr>
        <w:spacing w:after="0"/>
        <w:rPr>
          <w:rFonts w:ascii="Calibri" w:eastAsia="Calibri" w:hAnsi="Calibri" w:cs="Times New Roman"/>
          <w:sz w:val="22"/>
        </w:rPr>
      </w:pPr>
    </w:p>
    <w:p w:rsidR="00816B7D" w:rsidRPr="00283272" w:rsidRDefault="00816B7D" w:rsidP="00283272">
      <w:pPr>
        <w:spacing w:after="0"/>
        <w:rPr>
          <w:rFonts w:ascii="Calibri" w:eastAsia="Calibri" w:hAnsi="Calibri" w:cs="Times New Roman"/>
          <w:sz w:val="22"/>
        </w:rPr>
      </w:pPr>
      <w:r w:rsidRPr="00283272">
        <w:rPr>
          <w:rFonts w:ascii="Calibri" w:eastAsia="Calibri" w:hAnsi="Calibri" w:cs="Times New Roman"/>
          <w:b/>
          <w:sz w:val="22"/>
        </w:rPr>
        <w:t>Guests</w:t>
      </w:r>
      <w:r w:rsidRPr="00283272">
        <w:rPr>
          <w:rFonts w:ascii="Calibri" w:eastAsia="Calibri" w:hAnsi="Calibri" w:cs="Times New Roman"/>
          <w:sz w:val="22"/>
        </w:rPr>
        <w:t>:  Norm Whittaker, Bret Murphy</w:t>
      </w:r>
    </w:p>
    <w:p w:rsidR="00D40F69" w:rsidRDefault="00D40F69" w:rsidP="00D40F69">
      <w:pPr>
        <w:spacing w:after="0"/>
        <w:rPr>
          <w:b/>
          <w:sz w:val="22"/>
        </w:rPr>
      </w:pPr>
    </w:p>
    <w:p w:rsidR="00F07DA2" w:rsidRPr="00283272" w:rsidRDefault="0082789C" w:rsidP="00F07DA2">
      <w:pPr>
        <w:spacing w:after="0"/>
        <w:rPr>
          <w:b/>
          <w:sz w:val="22"/>
        </w:rPr>
      </w:pPr>
      <w:r w:rsidRPr="00283272">
        <w:rPr>
          <w:b/>
          <w:sz w:val="22"/>
        </w:rPr>
        <w:t xml:space="preserve">Elko County School District Career Fair </w:t>
      </w:r>
    </w:p>
    <w:p w:rsidR="00DC5AD4" w:rsidRPr="00B95989" w:rsidRDefault="004E7258" w:rsidP="00B95989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B95989">
        <w:rPr>
          <w:sz w:val="22"/>
        </w:rPr>
        <w:t>S</w:t>
      </w:r>
      <w:r w:rsidR="00ED5D98" w:rsidRPr="00B95989">
        <w:rPr>
          <w:sz w:val="22"/>
        </w:rPr>
        <w:t>tudents from Elko County will be on campus for a career fair</w:t>
      </w:r>
      <w:r w:rsidR="00F07DA2" w:rsidRPr="00B95989">
        <w:rPr>
          <w:sz w:val="22"/>
        </w:rPr>
        <w:t xml:space="preserve"> on October 30 from 8:00 a.m. to 12:00 p.m. </w:t>
      </w:r>
      <w:r w:rsidR="00ED5D98" w:rsidRPr="00B95989">
        <w:rPr>
          <w:sz w:val="22"/>
        </w:rPr>
        <w:t xml:space="preserve">Programs and departments were </w:t>
      </w:r>
      <w:r w:rsidR="00F84031" w:rsidRPr="00B95989">
        <w:rPr>
          <w:sz w:val="22"/>
        </w:rPr>
        <w:t xml:space="preserve">encouraged </w:t>
      </w:r>
      <w:r w:rsidR="00ED5D98" w:rsidRPr="00B95989">
        <w:rPr>
          <w:sz w:val="22"/>
        </w:rPr>
        <w:t xml:space="preserve">to be involved by setting up a booth. </w:t>
      </w:r>
      <w:r w:rsidR="00F07DA2" w:rsidRPr="00B95989">
        <w:rPr>
          <w:sz w:val="22"/>
        </w:rPr>
        <w:t>Interactive demonstrations tend to attract students. Heather Steel can be contacted for more information. GBC will also be participating in career fairs throughout Northern Nevada</w:t>
      </w:r>
      <w:r w:rsidR="00283272" w:rsidRPr="00B95989">
        <w:rPr>
          <w:sz w:val="22"/>
        </w:rPr>
        <w:t>,</w:t>
      </w:r>
      <w:r w:rsidR="00F07DA2" w:rsidRPr="00B95989">
        <w:rPr>
          <w:sz w:val="22"/>
        </w:rPr>
        <w:t xml:space="preserve"> </w:t>
      </w:r>
      <w:r w:rsidR="00ED5D98" w:rsidRPr="00B95989">
        <w:rPr>
          <w:sz w:val="22"/>
        </w:rPr>
        <w:t>October 29 through November</w:t>
      </w:r>
      <w:r w:rsidR="00F07DA2" w:rsidRPr="00B95989">
        <w:rPr>
          <w:sz w:val="22"/>
        </w:rPr>
        <w:t xml:space="preserve"> 1</w:t>
      </w:r>
      <w:r w:rsidR="00DC5AD4" w:rsidRPr="00B95989">
        <w:rPr>
          <w:sz w:val="22"/>
        </w:rPr>
        <w:t>.</w:t>
      </w:r>
    </w:p>
    <w:p w:rsidR="00DC5AD4" w:rsidRDefault="00DC5AD4" w:rsidP="00DC5AD4">
      <w:pPr>
        <w:spacing w:after="0"/>
        <w:rPr>
          <w:sz w:val="22"/>
        </w:rPr>
      </w:pPr>
    </w:p>
    <w:p w:rsidR="00F84031" w:rsidRPr="00283272" w:rsidRDefault="00F07DA2" w:rsidP="00DC5AD4">
      <w:pPr>
        <w:spacing w:after="0"/>
        <w:rPr>
          <w:b/>
          <w:sz w:val="22"/>
        </w:rPr>
      </w:pPr>
      <w:r w:rsidRPr="00283272">
        <w:rPr>
          <w:b/>
          <w:sz w:val="22"/>
        </w:rPr>
        <w:t>Assessment Update</w:t>
      </w:r>
    </w:p>
    <w:p w:rsidR="00ED5D98" w:rsidRPr="00B95989" w:rsidRDefault="00DC5AD4" w:rsidP="00B95989">
      <w:pPr>
        <w:pStyle w:val="ListParagraph"/>
        <w:numPr>
          <w:ilvl w:val="0"/>
          <w:numId w:val="2"/>
        </w:numPr>
        <w:spacing w:after="0"/>
        <w:rPr>
          <w:b/>
          <w:sz w:val="22"/>
        </w:rPr>
      </w:pPr>
      <w:r w:rsidRPr="00B95989">
        <w:rPr>
          <w:sz w:val="22"/>
        </w:rPr>
        <w:t>Full-time f</w:t>
      </w:r>
      <w:r w:rsidR="00F84031" w:rsidRPr="00B95989">
        <w:rPr>
          <w:sz w:val="22"/>
        </w:rPr>
        <w:t xml:space="preserve">aculty are responsible for </w:t>
      </w:r>
      <w:r w:rsidR="00ED5D98" w:rsidRPr="00B95989">
        <w:rPr>
          <w:sz w:val="22"/>
        </w:rPr>
        <w:t xml:space="preserve">assessing two courses per </w:t>
      </w:r>
      <w:r w:rsidR="00F84031" w:rsidRPr="00B95989">
        <w:rPr>
          <w:sz w:val="22"/>
        </w:rPr>
        <w:t xml:space="preserve">academic </w:t>
      </w:r>
      <w:r w:rsidR="00ED5D98" w:rsidRPr="00B95989">
        <w:rPr>
          <w:sz w:val="22"/>
        </w:rPr>
        <w:t xml:space="preserve">year. </w:t>
      </w:r>
      <w:r w:rsidR="00F84031" w:rsidRPr="00B95989">
        <w:rPr>
          <w:sz w:val="22"/>
        </w:rPr>
        <w:t>Assessments of courses taught by a</w:t>
      </w:r>
      <w:r w:rsidR="00ED5D98" w:rsidRPr="00B95989">
        <w:rPr>
          <w:sz w:val="22"/>
        </w:rPr>
        <w:t xml:space="preserve">djunct faculty </w:t>
      </w:r>
      <w:r w:rsidR="00F84031" w:rsidRPr="00B95989">
        <w:rPr>
          <w:sz w:val="22"/>
        </w:rPr>
        <w:t>will be d</w:t>
      </w:r>
      <w:r w:rsidR="00ED5D98" w:rsidRPr="00B95989">
        <w:rPr>
          <w:sz w:val="22"/>
        </w:rPr>
        <w:t xml:space="preserve">iscussed by the assessment and the faculty senate executive </w:t>
      </w:r>
      <w:r w:rsidR="00F84031" w:rsidRPr="00B95989">
        <w:rPr>
          <w:sz w:val="22"/>
        </w:rPr>
        <w:t xml:space="preserve">committees. Discussions are in the preliminary stages. </w:t>
      </w:r>
    </w:p>
    <w:p w:rsidR="00F84031" w:rsidRPr="00283272" w:rsidRDefault="00F84031" w:rsidP="00F84031">
      <w:pPr>
        <w:spacing w:after="0"/>
        <w:rPr>
          <w:b/>
          <w:sz w:val="22"/>
        </w:rPr>
      </w:pPr>
    </w:p>
    <w:p w:rsidR="00F84031" w:rsidRPr="00283272" w:rsidRDefault="00F84031" w:rsidP="00F84031">
      <w:pPr>
        <w:spacing w:after="0"/>
        <w:rPr>
          <w:b/>
          <w:sz w:val="22"/>
        </w:rPr>
      </w:pPr>
      <w:r w:rsidRPr="00283272">
        <w:rPr>
          <w:b/>
          <w:sz w:val="22"/>
        </w:rPr>
        <w:t>Equipment Requests</w:t>
      </w:r>
    </w:p>
    <w:p w:rsidR="00ED5D98" w:rsidRPr="00B95989" w:rsidRDefault="00ED5D98" w:rsidP="00B95989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B95989">
        <w:rPr>
          <w:sz w:val="22"/>
        </w:rPr>
        <w:t xml:space="preserve">Equipment requests </w:t>
      </w:r>
      <w:r w:rsidR="00F84031" w:rsidRPr="00B95989">
        <w:rPr>
          <w:sz w:val="22"/>
        </w:rPr>
        <w:t xml:space="preserve">are </w:t>
      </w:r>
      <w:r w:rsidRPr="00B95989">
        <w:rPr>
          <w:sz w:val="22"/>
        </w:rPr>
        <w:t xml:space="preserve">due </w:t>
      </w:r>
      <w:r w:rsidR="00F84031" w:rsidRPr="00B95989">
        <w:rPr>
          <w:sz w:val="22"/>
        </w:rPr>
        <w:t>by November 1, 2012</w:t>
      </w:r>
      <w:r w:rsidRPr="00B95989">
        <w:rPr>
          <w:sz w:val="22"/>
        </w:rPr>
        <w:t>. The equipment request form is now in elect</w:t>
      </w:r>
      <w:r w:rsidR="00DC5AD4" w:rsidRPr="00B95989">
        <w:rPr>
          <w:sz w:val="22"/>
        </w:rPr>
        <w:t>ronic format on the faculty and staff web</w:t>
      </w:r>
      <w:r w:rsidRPr="00B95989">
        <w:rPr>
          <w:sz w:val="22"/>
        </w:rPr>
        <w:t xml:space="preserve"> page. Departments are to enter the information into the online form and then submit for </w:t>
      </w:r>
      <w:r w:rsidR="00283272" w:rsidRPr="00B95989">
        <w:rPr>
          <w:sz w:val="22"/>
        </w:rPr>
        <w:t xml:space="preserve">consideration. Departments will need to show a connection between requests and their strategic plans. </w:t>
      </w:r>
      <w:r w:rsidR="003552EC" w:rsidRPr="00B95989">
        <w:rPr>
          <w:sz w:val="22"/>
        </w:rPr>
        <w:t xml:space="preserve">Specific information should be included. </w:t>
      </w:r>
    </w:p>
    <w:p w:rsidR="00F84031" w:rsidRPr="00283272" w:rsidRDefault="00F84031" w:rsidP="00F84031">
      <w:pPr>
        <w:spacing w:after="0"/>
        <w:rPr>
          <w:sz w:val="22"/>
        </w:rPr>
      </w:pPr>
    </w:p>
    <w:p w:rsidR="00283272" w:rsidRPr="00283272" w:rsidRDefault="003552EC" w:rsidP="00F84031">
      <w:pPr>
        <w:spacing w:after="0"/>
        <w:rPr>
          <w:b/>
          <w:sz w:val="22"/>
        </w:rPr>
      </w:pPr>
      <w:r w:rsidRPr="00283272">
        <w:rPr>
          <w:b/>
          <w:sz w:val="22"/>
        </w:rPr>
        <w:t>General Education Committee</w:t>
      </w:r>
      <w:r w:rsidR="00F84031" w:rsidRPr="00283272">
        <w:rPr>
          <w:b/>
          <w:sz w:val="22"/>
        </w:rPr>
        <w:t xml:space="preserve"> </w:t>
      </w:r>
    </w:p>
    <w:p w:rsidR="003552EC" w:rsidRPr="00B95989" w:rsidRDefault="003552EC" w:rsidP="00B95989">
      <w:pPr>
        <w:pStyle w:val="ListParagraph"/>
        <w:numPr>
          <w:ilvl w:val="0"/>
          <w:numId w:val="4"/>
        </w:numPr>
        <w:spacing w:after="0"/>
        <w:rPr>
          <w:sz w:val="22"/>
        </w:rPr>
      </w:pPr>
      <w:r w:rsidRPr="00B95989">
        <w:rPr>
          <w:sz w:val="22"/>
        </w:rPr>
        <w:t xml:space="preserve">Faculty will be asked to complete a general education survey. The data from the survey will used to </w:t>
      </w:r>
      <w:r w:rsidR="00BA7368" w:rsidRPr="00B95989">
        <w:rPr>
          <w:sz w:val="22"/>
        </w:rPr>
        <w:t xml:space="preserve">assess general education practices. Students </w:t>
      </w:r>
      <w:r w:rsidR="00B142A2">
        <w:rPr>
          <w:sz w:val="22"/>
        </w:rPr>
        <w:t xml:space="preserve">enrolled </w:t>
      </w:r>
      <w:r w:rsidR="00BA7368" w:rsidRPr="00B95989">
        <w:rPr>
          <w:sz w:val="22"/>
        </w:rPr>
        <w:t>i</w:t>
      </w:r>
      <w:r w:rsidR="00D40F69" w:rsidRPr="00B95989">
        <w:rPr>
          <w:sz w:val="22"/>
        </w:rPr>
        <w:t>n the GBC orientation were administered</w:t>
      </w:r>
      <w:r w:rsidR="00BA7368" w:rsidRPr="00B95989">
        <w:rPr>
          <w:sz w:val="22"/>
        </w:rPr>
        <w:t xml:space="preserve"> a survey</w:t>
      </w:r>
      <w:r w:rsidR="00D40F69" w:rsidRPr="00B95989">
        <w:rPr>
          <w:sz w:val="22"/>
        </w:rPr>
        <w:t xml:space="preserve"> and the results will be shared with department</w:t>
      </w:r>
      <w:r w:rsidR="00BA7368" w:rsidRPr="00B95989">
        <w:rPr>
          <w:sz w:val="22"/>
        </w:rPr>
        <w:t xml:space="preserve"> chairs.</w:t>
      </w:r>
    </w:p>
    <w:p w:rsidR="00F71DCC" w:rsidRDefault="00F71DCC" w:rsidP="00F71DCC">
      <w:pPr>
        <w:spacing w:after="0"/>
        <w:rPr>
          <w:b/>
          <w:sz w:val="22"/>
        </w:rPr>
      </w:pPr>
    </w:p>
    <w:p w:rsidR="00F71DCC" w:rsidRDefault="00B95989" w:rsidP="00F71DCC">
      <w:pPr>
        <w:spacing w:after="0"/>
        <w:rPr>
          <w:b/>
          <w:sz w:val="22"/>
        </w:rPr>
      </w:pPr>
      <w:r>
        <w:rPr>
          <w:b/>
          <w:sz w:val="22"/>
        </w:rPr>
        <w:t>Adjunct Faculty Information</w:t>
      </w:r>
    </w:p>
    <w:p w:rsidR="00F71DCC" w:rsidRDefault="00F71DCC" w:rsidP="00B95989">
      <w:pPr>
        <w:pStyle w:val="ListParagraph"/>
        <w:numPr>
          <w:ilvl w:val="0"/>
          <w:numId w:val="5"/>
        </w:numPr>
        <w:spacing w:after="0"/>
        <w:rPr>
          <w:sz w:val="22"/>
        </w:rPr>
      </w:pPr>
      <w:r w:rsidRPr="00B95989">
        <w:rPr>
          <w:sz w:val="22"/>
        </w:rPr>
        <w:t xml:space="preserve">A department chair or designee may obtain access to an adjunct’s online course as an observer. The practice can be used as a mentoring tool and also for the evaluation process. </w:t>
      </w:r>
    </w:p>
    <w:p w:rsidR="00B95989" w:rsidRPr="00B95989" w:rsidRDefault="00B95989" w:rsidP="00B95989">
      <w:pPr>
        <w:pStyle w:val="ListParagraph"/>
        <w:numPr>
          <w:ilvl w:val="0"/>
          <w:numId w:val="5"/>
        </w:numPr>
        <w:spacing w:after="0"/>
        <w:rPr>
          <w:sz w:val="22"/>
        </w:rPr>
      </w:pPr>
      <w:r w:rsidRPr="00B95989">
        <w:rPr>
          <w:sz w:val="22"/>
        </w:rPr>
        <w:t xml:space="preserve">Department Chairs recommend that three years of inactivity for adjunct faculty be considered prior to deleting them form </w:t>
      </w:r>
      <w:r>
        <w:rPr>
          <w:sz w:val="22"/>
        </w:rPr>
        <w:t xml:space="preserve">the </w:t>
      </w:r>
      <w:r w:rsidRPr="00B95989">
        <w:rPr>
          <w:sz w:val="22"/>
        </w:rPr>
        <w:t>HR</w:t>
      </w:r>
      <w:r w:rsidR="00B142A2">
        <w:rPr>
          <w:sz w:val="22"/>
        </w:rPr>
        <w:t>/Computer Access</w:t>
      </w:r>
      <w:r w:rsidRPr="00B95989">
        <w:rPr>
          <w:sz w:val="22"/>
        </w:rPr>
        <w:t xml:space="preserve"> system. </w:t>
      </w:r>
      <w:r>
        <w:rPr>
          <w:sz w:val="22"/>
        </w:rPr>
        <w:t>The current system creates challenges and changes need to be considered.</w:t>
      </w:r>
      <w:r w:rsidR="00B142A2">
        <w:rPr>
          <w:sz w:val="22"/>
        </w:rPr>
        <w:t xml:space="preserve"> The IT department, along with HR and the VPBA is working on changes to the system. </w:t>
      </w:r>
    </w:p>
    <w:p w:rsidR="00283272" w:rsidRDefault="00283272" w:rsidP="00F84031">
      <w:pPr>
        <w:spacing w:after="0"/>
        <w:rPr>
          <w:sz w:val="22"/>
        </w:rPr>
      </w:pPr>
    </w:p>
    <w:p w:rsidR="007851C6" w:rsidRPr="00283272" w:rsidRDefault="00D40F69" w:rsidP="00F84031">
      <w:pPr>
        <w:spacing w:after="0"/>
        <w:rPr>
          <w:sz w:val="22"/>
        </w:rPr>
      </w:pPr>
      <w:r>
        <w:rPr>
          <w:b/>
          <w:sz w:val="22"/>
        </w:rPr>
        <w:t xml:space="preserve">Prioritization </w:t>
      </w:r>
      <w:r w:rsidRPr="00137F34">
        <w:rPr>
          <w:b/>
          <w:sz w:val="22"/>
        </w:rPr>
        <w:t>of</w:t>
      </w:r>
      <w:r w:rsidR="00437632" w:rsidRPr="00437632">
        <w:rPr>
          <w:b/>
          <w:sz w:val="22"/>
        </w:rPr>
        <w:t xml:space="preserve"> Faculty Positions</w:t>
      </w:r>
    </w:p>
    <w:p w:rsidR="009613C5" w:rsidRPr="00B95989" w:rsidRDefault="00137F34" w:rsidP="00B95989">
      <w:pPr>
        <w:pStyle w:val="ListParagraph"/>
        <w:numPr>
          <w:ilvl w:val="0"/>
          <w:numId w:val="6"/>
        </w:numPr>
        <w:spacing w:after="0"/>
        <w:rPr>
          <w:sz w:val="22"/>
        </w:rPr>
      </w:pPr>
      <w:r w:rsidRPr="00B95989">
        <w:rPr>
          <w:sz w:val="22"/>
        </w:rPr>
        <w:t>Chairs were encouraged to share the prioritization li</w:t>
      </w:r>
      <w:r w:rsidR="009613C5" w:rsidRPr="00B95989">
        <w:rPr>
          <w:sz w:val="22"/>
        </w:rPr>
        <w:t>st with their departments. U</w:t>
      </w:r>
      <w:r w:rsidRPr="00B95989">
        <w:rPr>
          <w:sz w:val="22"/>
        </w:rPr>
        <w:t xml:space="preserve">pdating of </w:t>
      </w:r>
      <w:r w:rsidR="00B95989" w:rsidRPr="00B95989">
        <w:rPr>
          <w:sz w:val="22"/>
        </w:rPr>
        <w:t xml:space="preserve">the list will occur during the spring </w:t>
      </w:r>
      <w:r w:rsidRPr="00B95989">
        <w:rPr>
          <w:sz w:val="22"/>
        </w:rPr>
        <w:t xml:space="preserve">semester. </w:t>
      </w:r>
    </w:p>
    <w:p w:rsidR="00B95989" w:rsidRDefault="007851C6" w:rsidP="00B95989">
      <w:pPr>
        <w:pStyle w:val="ListParagraph"/>
        <w:numPr>
          <w:ilvl w:val="0"/>
          <w:numId w:val="6"/>
        </w:numPr>
        <w:spacing w:after="0"/>
        <w:rPr>
          <w:sz w:val="22"/>
        </w:rPr>
      </w:pPr>
      <w:r w:rsidRPr="00B95989">
        <w:rPr>
          <w:sz w:val="22"/>
        </w:rPr>
        <w:t xml:space="preserve">Instrumentation position </w:t>
      </w:r>
      <w:r w:rsidR="009613C5" w:rsidRPr="00B95989">
        <w:rPr>
          <w:sz w:val="22"/>
        </w:rPr>
        <w:t>has been offered and accepted. Recruitment for the e</w:t>
      </w:r>
      <w:r w:rsidRPr="00B95989">
        <w:rPr>
          <w:sz w:val="22"/>
        </w:rPr>
        <w:t xml:space="preserve">lectrical </w:t>
      </w:r>
      <w:r w:rsidR="009613C5" w:rsidRPr="00B95989">
        <w:rPr>
          <w:sz w:val="22"/>
        </w:rPr>
        <w:t>instructor position</w:t>
      </w:r>
      <w:r w:rsidR="00B95989">
        <w:rPr>
          <w:sz w:val="22"/>
        </w:rPr>
        <w:t xml:space="preserve"> in Elko</w:t>
      </w:r>
      <w:r w:rsidR="009613C5" w:rsidRPr="00B95989">
        <w:rPr>
          <w:sz w:val="22"/>
        </w:rPr>
        <w:t xml:space="preserve">, </w:t>
      </w:r>
      <w:r w:rsidRPr="00B95989">
        <w:rPr>
          <w:sz w:val="22"/>
        </w:rPr>
        <w:t>funded by Barrick</w:t>
      </w:r>
      <w:r w:rsidR="009613C5" w:rsidRPr="00B95989">
        <w:rPr>
          <w:sz w:val="22"/>
        </w:rPr>
        <w:t xml:space="preserve">, is still in process. </w:t>
      </w:r>
      <w:r w:rsidR="00FE3540" w:rsidRPr="00B95989">
        <w:rPr>
          <w:sz w:val="22"/>
        </w:rPr>
        <w:t xml:space="preserve"> </w:t>
      </w:r>
      <w:r w:rsidR="009613C5" w:rsidRPr="00B95989">
        <w:rPr>
          <w:sz w:val="22"/>
        </w:rPr>
        <w:t xml:space="preserve">Barrick </w:t>
      </w:r>
      <w:r w:rsidR="00B95989">
        <w:rPr>
          <w:sz w:val="22"/>
        </w:rPr>
        <w:t xml:space="preserve">is also considering </w:t>
      </w:r>
      <w:r w:rsidR="009613C5" w:rsidRPr="00B95989">
        <w:rPr>
          <w:sz w:val="22"/>
        </w:rPr>
        <w:t>funding an electrical</w:t>
      </w:r>
      <w:r w:rsidR="00B95989">
        <w:rPr>
          <w:sz w:val="22"/>
        </w:rPr>
        <w:t xml:space="preserve"> instructor position for Winnemucca</w:t>
      </w:r>
      <w:r w:rsidR="009613C5" w:rsidRPr="00B95989">
        <w:rPr>
          <w:sz w:val="22"/>
        </w:rPr>
        <w:t xml:space="preserve">; </w:t>
      </w:r>
      <w:r w:rsidR="00B95989">
        <w:rPr>
          <w:sz w:val="22"/>
        </w:rPr>
        <w:t xml:space="preserve">if approved, </w:t>
      </w:r>
      <w:r w:rsidR="009613C5" w:rsidRPr="00B95989">
        <w:rPr>
          <w:sz w:val="22"/>
        </w:rPr>
        <w:t xml:space="preserve">recruitment </w:t>
      </w:r>
      <w:r w:rsidR="00B95989">
        <w:rPr>
          <w:sz w:val="22"/>
        </w:rPr>
        <w:t>will</w:t>
      </w:r>
      <w:r w:rsidR="009613C5" w:rsidRPr="00B95989">
        <w:rPr>
          <w:sz w:val="22"/>
        </w:rPr>
        <w:t xml:space="preserve"> occur during the spring semester. </w:t>
      </w:r>
    </w:p>
    <w:p w:rsidR="00137F34" w:rsidRPr="00B95989" w:rsidRDefault="009613C5" w:rsidP="00B95989">
      <w:pPr>
        <w:pStyle w:val="ListParagraph"/>
        <w:numPr>
          <w:ilvl w:val="0"/>
          <w:numId w:val="6"/>
        </w:numPr>
        <w:spacing w:after="0"/>
        <w:rPr>
          <w:sz w:val="22"/>
        </w:rPr>
      </w:pPr>
      <w:r w:rsidRPr="00B95989">
        <w:rPr>
          <w:sz w:val="22"/>
        </w:rPr>
        <w:t xml:space="preserve">Changes to the wish list concerning Career and Technical positions were adopted. </w:t>
      </w:r>
      <w:r w:rsidR="00B95989">
        <w:rPr>
          <w:sz w:val="22"/>
        </w:rPr>
        <w:t xml:space="preserve">The dean will continue to work with CTE faculty to prioritize faculty positions. </w:t>
      </w:r>
    </w:p>
    <w:p w:rsidR="00B95989" w:rsidRDefault="00B95989" w:rsidP="00F84031">
      <w:pPr>
        <w:spacing w:after="0"/>
        <w:rPr>
          <w:sz w:val="22"/>
        </w:rPr>
      </w:pPr>
    </w:p>
    <w:p w:rsidR="00817677" w:rsidRPr="00817677" w:rsidRDefault="00817677" w:rsidP="00F84031">
      <w:pPr>
        <w:spacing w:after="0"/>
        <w:rPr>
          <w:b/>
          <w:sz w:val="22"/>
        </w:rPr>
      </w:pPr>
      <w:r w:rsidRPr="00817677">
        <w:rPr>
          <w:b/>
          <w:sz w:val="22"/>
        </w:rPr>
        <w:t>E-Learning Consultants</w:t>
      </w:r>
    </w:p>
    <w:p w:rsidR="005E11EC" w:rsidRPr="00817677" w:rsidRDefault="00817677" w:rsidP="00817677">
      <w:pPr>
        <w:pStyle w:val="ListParagraph"/>
        <w:numPr>
          <w:ilvl w:val="0"/>
          <w:numId w:val="7"/>
        </w:numPr>
        <w:spacing w:after="0"/>
        <w:rPr>
          <w:sz w:val="22"/>
        </w:rPr>
      </w:pPr>
      <w:r w:rsidRPr="00817677">
        <w:rPr>
          <w:sz w:val="22"/>
        </w:rPr>
        <w:t>Meetings with the E-</w:t>
      </w:r>
      <w:r w:rsidR="005E11EC" w:rsidRPr="00817677">
        <w:rPr>
          <w:sz w:val="22"/>
        </w:rPr>
        <w:t xml:space="preserve">Learning </w:t>
      </w:r>
      <w:r w:rsidRPr="00817677">
        <w:rPr>
          <w:sz w:val="22"/>
        </w:rPr>
        <w:t xml:space="preserve">consultants </w:t>
      </w:r>
      <w:r w:rsidR="005E11EC" w:rsidRPr="00817677">
        <w:rPr>
          <w:sz w:val="22"/>
        </w:rPr>
        <w:t xml:space="preserve">went well and they were impressed with GBC. </w:t>
      </w:r>
    </w:p>
    <w:sectPr w:rsidR="005E11EC" w:rsidRPr="00817677" w:rsidSect="00B95989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B41"/>
    <w:multiLevelType w:val="hybridMultilevel"/>
    <w:tmpl w:val="E61AFC88"/>
    <w:lvl w:ilvl="0" w:tplc="2D825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5628A"/>
    <w:multiLevelType w:val="hybridMultilevel"/>
    <w:tmpl w:val="2996D61C"/>
    <w:lvl w:ilvl="0" w:tplc="DDB4D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6683F"/>
    <w:multiLevelType w:val="hybridMultilevel"/>
    <w:tmpl w:val="C14E7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76F56"/>
    <w:multiLevelType w:val="hybridMultilevel"/>
    <w:tmpl w:val="FD34506A"/>
    <w:lvl w:ilvl="0" w:tplc="B6A431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F382B"/>
    <w:multiLevelType w:val="hybridMultilevel"/>
    <w:tmpl w:val="1602D0DE"/>
    <w:lvl w:ilvl="0" w:tplc="DDB4D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A0F1C"/>
    <w:multiLevelType w:val="hybridMultilevel"/>
    <w:tmpl w:val="24CAB496"/>
    <w:lvl w:ilvl="0" w:tplc="CCCA0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81816"/>
    <w:multiLevelType w:val="hybridMultilevel"/>
    <w:tmpl w:val="18746850"/>
    <w:lvl w:ilvl="0" w:tplc="64BAD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98"/>
    <w:rsid w:val="000A2AB3"/>
    <w:rsid w:val="00137F34"/>
    <w:rsid w:val="00283272"/>
    <w:rsid w:val="00315771"/>
    <w:rsid w:val="003552EC"/>
    <w:rsid w:val="003577DC"/>
    <w:rsid w:val="00437632"/>
    <w:rsid w:val="004E7258"/>
    <w:rsid w:val="005E11EC"/>
    <w:rsid w:val="006758D1"/>
    <w:rsid w:val="007851C6"/>
    <w:rsid w:val="00816B7D"/>
    <w:rsid w:val="00817677"/>
    <w:rsid w:val="0082789C"/>
    <w:rsid w:val="008424AE"/>
    <w:rsid w:val="009613C5"/>
    <w:rsid w:val="0098309C"/>
    <w:rsid w:val="00A67449"/>
    <w:rsid w:val="00B142A2"/>
    <w:rsid w:val="00B95989"/>
    <w:rsid w:val="00BA7368"/>
    <w:rsid w:val="00D40F69"/>
    <w:rsid w:val="00DC5AD4"/>
    <w:rsid w:val="00ED5D98"/>
    <w:rsid w:val="00F07DA2"/>
    <w:rsid w:val="00F71DCC"/>
    <w:rsid w:val="00F84031"/>
    <w:rsid w:val="00FE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B227B-FB61-4091-ADD5-35766789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GBC</dc:creator>
  <cp:lastModifiedBy>Great Basin College</cp:lastModifiedBy>
  <cp:revision>2</cp:revision>
  <cp:lastPrinted>2012-11-01T16:34:00Z</cp:lastPrinted>
  <dcterms:created xsi:type="dcterms:W3CDTF">2013-02-07T18:36:00Z</dcterms:created>
  <dcterms:modified xsi:type="dcterms:W3CDTF">2013-02-07T18:36:00Z</dcterms:modified>
</cp:coreProperties>
</file>