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58" w:rsidRDefault="00DA0458"/>
    <w:p w:rsidR="00DA0458" w:rsidRDefault="00DA0458"/>
    <w:p w:rsidR="00DA0458" w:rsidRDefault="00DA0458"/>
    <w:p w:rsidR="00DA0458" w:rsidRDefault="00DA0458"/>
    <w:p w:rsidR="00DA0458" w:rsidRPr="00212386" w:rsidRDefault="00DA0458" w:rsidP="00DA0458">
      <w:pPr>
        <w:rPr>
          <w:rFonts w:ascii="Tahoma" w:hAnsi="Tahoma" w:cs="Tahoma"/>
          <w:b/>
          <w:sz w:val="24"/>
          <w:szCs w:val="24"/>
        </w:rPr>
      </w:pPr>
      <w:r w:rsidRPr="00212386">
        <w:rPr>
          <w:rFonts w:ascii="Tahoma" w:hAnsi="Tahoma" w:cs="Tahoma"/>
          <w:b/>
          <w:sz w:val="24"/>
          <w:szCs w:val="24"/>
        </w:rPr>
        <w:t>Assessment Committee Meeting</w:t>
      </w:r>
      <w:r w:rsidR="00ED72A8">
        <w:rPr>
          <w:rFonts w:ascii="Tahoma" w:hAnsi="Tahoma" w:cs="Tahoma"/>
          <w:b/>
          <w:sz w:val="24"/>
          <w:szCs w:val="24"/>
        </w:rPr>
        <w:t xml:space="preserve"> Minutes</w:t>
      </w:r>
    </w:p>
    <w:p w:rsidR="00DA0458" w:rsidRPr="00745CD0" w:rsidRDefault="00DA0458" w:rsidP="00DA0458">
      <w:pPr>
        <w:rPr>
          <w:rFonts w:ascii="Tahoma" w:hAnsi="Tahoma" w:cs="Tahoma"/>
          <w:sz w:val="24"/>
          <w:szCs w:val="24"/>
        </w:rPr>
      </w:pPr>
    </w:p>
    <w:p w:rsidR="002361C0" w:rsidRDefault="00EE78AD" w:rsidP="002361C0">
      <w:pPr>
        <w:pStyle w:val="Standard1"/>
        <w:spacing w:before="0" w:after="0"/>
        <w:rPr>
          <w:b/>
          <w:sz w:val="24"/>
        </w:rPr>
      </w:pPr>
      <w:r>
        <w:rPr>
          <w:b/>
          <w:sz w:val="24"/>
        </w:rPr>
        <w:t>11/20/20</w:t>
      </w:r>
      <w:r w:rsidR="00B3569C">
        <w:rPr>
          <w:b/>
          <w:sz w:val="24"/>
        </w:rPr>
        <w:t>09</w:t>
      </w:r>
    </w:p>
    <w:p w:rsidR="002361C0" w:rsidRDefault="002361C0" w:rsidP="002361C0">
      <w:pPr>
        <w:pStyle w:val="Standard1"/>
        <w:spacing w:before="0" w:after="0"/>
        <w:rPr>
          <w:b/>
          <w:sz w:val="24"/>
        </w:rPr>
      </w:pPr>
      <w:r>
        <w:rPr>
          <w:b/>
          <w:sz w:val="24"/>
        </w:rPr>
        <w:t>12:00 – 1:00 p.m.</w:t>
      </w:r>
    </w:p>
    <w:p w:rsidR="00DA0458" w:rsidRDefault="00B3569C" w:rsidP="002361C0">
      <w:pPr>
        <w:rPr>
          <w:b/>
          <w:sz w:val="24"/>
        </w:rPr>
      </w:pPr>
      <w:r>
        <w:rPr>
          <w:b/>
          <w:sz w:val="24"/>
        </w:rPr>
        <w:t>McMullen Hall Conference Room</w:t>
      </w:r>
    </w:p>
    <w:p w:rsidR="002361C0" w:rsidRPr="00745CD0" w:rsidRDefault="002361C0" w:rsidP="002361C0">
      <w:pPr>
        <w:rPr>
          <w:rFonts w:ascii="Tahoma" w:hAnsi="Tahoma" w:cs="Tahoma"/>
          <w:sz w:val="24"/>
          <w:szCs w:val="24"/>
        </w:rPr>
      </w:pPr>
    </w:p>
    <w:p w:rsidR="003D0536" w:rsidRDefault="00DA0458" w:rsidP="00DA0458">
      <w:pPr>
        <w:rPr>
          <w:rFonts w:ascii="Tahoma" w:hAnsi="Tahoma" w:cs="Tahoma"/>
          <w:sz w:val="24"/>
          <w:szCs w:val="24"/>
        </w:rPr>
      </w:pPr>
      <w:r w:rsidRPr="00745CD0">
        <w:rPr>
          <w:rFonts w:ascii="Tahoma" w:hAnsi="Tahoma" w:cs="Tahoma"/>
          <w:sz w:val="24"/>
          <w:szCs w:val="24"/>
        </w:rPr>
        <w:t xml:space="preserve">Present: </w:t>
      </w:r>
      <w:r w:rsidR="00ED72A8">
        <w:rPr>
          <w:rFonts w:ascii="Tahoma" w:hAnsi="Tahoma" w:cs="Tahoma"/>
          <w:sz w:val="24"/>
          <w:szCs w:val="24"/>
        </w:rPr>
        <w:t>Cherie Jaques, Heidi Johns</w:t>
      </w:r>
      <w:r w:rsidR="002361C0">
        <w:rPr>
          <w:rFonts w:ascii="Tahoma" w:hAnsi="Tahoma" w:cs="Tahoma"/>
          <w:sz w:val="24"/>
          <w:szCs w:val="24"/>
        </w:rPr>
        <w:t>t</w:t>
      </w:r>
      <w:r w:rsidR="00ED72A8">
        <w:rPr>
          <w:rFonts w:ascii="Tahoma" w:hAnsi="Tahoma" w:cs="Tahoma"/>
          <w:sz w:val="24"/>
          <w:szCs w:val="24"/>
        </w:rPr>
        <w:t xml:space="preserve">on, Kathy Schwandt, </w:t>
      </w:r>
      <w:r w:rsidR="00B3569C">
        <w:rPr>
          <w:rFonts w:ascii="Tahoma" w:hAnsi="Tahoma" w:cs="Tahoma"/>
          <w:sz w:val="24"/>
          <w:szCs w:val="24"/>
        </w:rPr>
        <w:t xml:space="preserve">Susanna Dorr, </w:t>
      </w:r>
      <w:r w:rsidR="002361C0">
        <w:rPr>
          <w:rFonts w:ascii="Tahoma" w:hAnsi="Tahoma" w:cs="Tahoma"/>
          <w:sz w:val="24"/>
          <w:szCs w:val="24"/>
        </w:rPr>
        <w:t xml:space="preserve">and </w:t>
      </w:r>
      <w:r w:rsidR="00ED72A8">
        <w:rPr>
          <w:rFonts w:ascii="Tahoma" w:hAnsi="Tahoma" w:cs="Tahoma"/>
          <w:sz w:val="24"/>
          <w:szCs w:val="24"/>
        </w:rPr>
        <w:t>Susanne Bentley, chair.</w:t>
      </w:r>
      <w:r w:rsidR="003865B5">
        <w:rPr>
          <w:rFonts w:ascii="Tahoma" w:hAnsi="Tahoma" w:cs="Tahoma"/>
          <w:sz w:val="24"/>
          <w:szCs w:val="24"/>
        </w:rPr>
        <w:t xml:space="preserve"> </w:t>
      </w:r>
      <w:r w:rsidR="002F107E">
        <w:rPr>
          <w:rFonts w:ascii="Tahoma" w:hAnsi="Tahoma" w:cs="Tahoma"/>
          <w:sz w:val="24"/>
          <w:szCs w:val="24"/>
        </w:rPr>
        <w:t>Visitor: Cliff F</w:t>
      </w:r>
      <w:r w:rsidR="00B3569C">
        <w:rPr>
          <w:rFonts w:ascii="Tahoma" w:hAnsi="Tahoma" w:cs="Tahoma"/>
          <w:sz w:val="24"/>
          <w:szCs w:val="24"/>
        </w:rPr>
        <w:t>erry</w:t>
      </w:r>
    </w:p>
    <w:p w:rsidR="002361C0" w:rsidRDefault="002361C0" w:rsidP="00ED72A8">
      <w:pPr>
        <w:rPr>
          <w:rFonts w:ascii="Tahoma" w:hAnsi="Tahoma" w:cs="Tahoma"/>
          <w:sz w:val="24"/>
          <w:szCs w:val="24"/>
        </w:rPr>
      </w:pPr>
    </w:p>
    <w:p w:rsidR="00B3569C" w:rsidRDefault="00B3569C" w:rsidP="00B3569C">
      <w:pPr>
        <w:rPr>
          <w:rFonts w:ascii="Tahoma" w:hAnsi="Tahoma" w:cs="Tahoma"/>
          <w:sz w:val="24"/>
          <w:szCs w:val="24"/>
        </w:rPr>
      </w:pPr>
      <w:r>
        <w:rPr>
          <w:rFonts w:ascii="Tahoma" w:hAnsi="Tahoma" w:cs="Tahoma"/>
          <w:sz w:val="24"/>
          <w:szCs w:val="24"/>
        </w:rPr>
        <w:t>The minutes o</w:t>
      </w:r>
      <w:r w:rsidR="002F107E">
        <w:rPr>
          <w:rFonts w:ascii="Tahoma" w:hAnsi="Tahoma" w:cs="Tahoma"/>
          <w:sz w:val="24"/>
          <w:szCs w:val="24"/>
        </w:rPr>
        <w:t>f the last meeting were approved</w:t>
      </w:r>
      <w:r>
        <w:rPr>
          <w:rFonts w:ascii="Tahoma" w:hAnsi="Tahoma" w:cs="Tahoma"/>
          <w:sz w:val="24"/>
          <w:szCs w:val="24"/>
        </w:rPr>
        <w:t xml:space="preserve"> via e-mail. </w:t>
      </w:r>
    </w:p>
    <w:p w:rsidR="00B3569C" w:rsidRDefault="00B3569C" w:rsidP="00B3569C">
      <w:pPr>
        <w:rPr>
          <w:rFonts w:ascii="Tahoma" w:hAnsi="Tahoma" w:cs="Tahoma"/>
          <w:sz w:val="24"/>
          <w:szCs w:val="24"/>
        </w:rPr>
      </w:pPr>
    </w:p>
    <w:p w:rsidR="003D0536" w:rsidRDefault="00B3569C" w:rsidP="00B3569C">
      <w:pPr>
        <w:rPr>
          <w:rFonts w:ascii="Tahoma" w:hAnsi="Tahoma"/>
          <w:sz w:val="24"/>
        </w:rPr>
      </w:pPr>
      <w:r>
        <w:rPr>
          <w:rFonts w:ascii="Tahoma" w:hAnsi="Tahoma" w:cs="Tahoma"/>
          <w:sz w:val="24"/>
          <w:szCs w:val="24"/>
        </w:rPr>
        <w:t xml:space="preserve">Cliff Ferry presented an overview of a proposed program review process (see </w:t>
      </w:r>
      <w:r w:rsidR="001047A5">
        <w:rPr>
          <w:rFonts w:ascii="Tahoma" w:hAnsi="Tahoma" w:cs="Tahoma"/>
          <w:sz w:val="24"/>
          <w:szCs w:val="24"/>
        </w:rPr>
        <w:t xml:space="preserve">the </w:t>
      </w:r>
      <w:r>
        <w:rPr>
          <w:rFonts w:ascii="Tahoma" w:hAnsi="Tahoma" w:cs="Tahoma"/>
          <w:sz w:val="24"/>
          <w:szCs w:val="24"/>
        </w:rPr>
        <w:t xml:space="preserve">attached), and the committee looked at sections 1.0, 2.0, 3.0, and 4.0 of the GBC Policy and Procedure 3.40 Manual. </w:t>
      </w:r>
      <w:r w:rsidR="002361C0" w:rsidRPr="00E17E0D">
        <w:rPr>
          <w:rFonts w:ascii="Tahoma" w:hAnsi="Tahoma" w:cs="Tahoma"/>
          <w:sz w:val="24"/>
          <w:szCs w:val="24"/>
        </w:rPr>
        <w:t xml:space="preserve">We </w:t>
      </w:r>
      <w:r w:rsidR="00BA401D">
        <w:rPr>
          <w:rFonts w:ascii="Tahoma" w:hAnsi="Tahoma"/>
          <w:sz w:val="24"/>
        </w:rPr>
        <w:t xml:space="preserve">discussed </w:t>
      </w:r>
      <w:r>
        <w:rPr>
          <w:rFonts w:ascii="Tahoma" w:hAnsi="Tahoma"/>
          <w:sz w:val="24"/>
        </w:rPr>
        <w:t>the upcoming program review of the GBC General Education program, especially what the review should focus on. We also dis</w:t>
      </w:r>
      <w:r w:rsidR="0057343C">
        <w:rPr>
          <w:rFonts w:ascii="Tahoma" w:hAnsi="Tahoma"/>
          <w:sz w:val="24"/>
        </w:rPr>
        <w:t xml:space="preserve">cussed how to measure outcomes and </w:t>
      </w:r>
      <w:r>
        <w:rPr>
          <w:rFonts w:ascii="Tahoma" w:hAnsi="Tahoma"/>
          <w:sz w:val="24"/>
        </w:rPr>
        <w:t>what kinds of evidence we could use to determine if outcomes are being addressed</w:t>
      </w:r>
      <w:r w:rsidR="0057343C">
        <w:rPr>
          <w:rFonts w:ascii="Tahoma" w:hAnsi="Tahoma"/>
          <w:sz w:val="24"/>
        </w:rPr>
        <w:t>.</w:t>
      </w:r>
    </w:p>
    <w:p w:rsidR="0057343C" w:rsidRDefault="0057343C" w:rsidP="00B3569C">
      <w:pPr>
        <w:rPr>
          <w:rFonts w:ascii="Tahoma" w:hAnsi="Tahoma"/>
          <w:sz w:val="24"/>
        </w:rPr>
      </w:pPr>
    </w:p>
    <w:p w:rsidR="0057343C" w:rsidRDefault="0057343C" w:rsidP="00B3569C">
      <w:pPr>
        <w:rPr>
          <w:rFonts w:ascii="Tahoma" w:hAnsi="Tahoma"/>
          <w:sz w:val="24"/>
        </w:rPr>
      </w:pPr>
      <w:r>
        <w:rPr>
          <w:rFonts w:ascii="Tahoma" w:hAnsi="Tahoma"/>
          <w:sz w:val="24"/>
        </w:rPr>
        <w:t>Responses to particular program review criteria are as follows:</w:t>
      </w:r>
    </w:p>
    <w:p w:rsidR="0057343C" w:rsidRDefault="0057343C" w:rsidP="00B3569C">
      <w:pPr>
        <w:rPr>
          <w:rFonts w:ascii="Tahoma" w:hAnsi="Tahoma"/>
          <w:sz w:val="24"/>
        </w:rPr>
      </w:pPr>
    </w:p>
    <w:p w:rsidR="0057343C" w:rsidRDefault="002F107E" w:rsidP="00B3569C">
      <w:pPr>
        <w:rPr>
          <w:rFonts w:ascii="Tahoma" w:hAnsi="Tahoma"/>
          <w:sz w:val="24"/>
        </w:rPr>
      </w:pPr>
      <w:r>
        <w:rPr>
          <w:rFonts w:ascii="Tahoma" w:hAnsi="Tahoma"/>
          <w:sz w:val="24"/>
        </w:rPr>
        <w:t>3.1 Program</w:t>
      </w:r>
      <w:r w:rsidR="0057343C">
        <w:rPr>
          <w:rFonts w:ascii="Tahoma" w:hAnsi="Tahoma"/>
          <w:sz w:val="24"/>
        </w:rPr>
        <w:t xml:space="preserve"> Data</w:t>
      </w:r>
    </w:p>
    <w:p w:rsidR="0057343C" w:rsidRDefault="00EE78AD" w:rsidP="00B3569C">
      <w:pPr>
        <w:rPr>
          <w:rFonts w:ascii="Tahoma" w:hAnsi="Tahoma"/>
          <w:sz w:val="24"/>
        </w:rPr>
      </w:pPr>
      <w:r>
        <w:rPr>
          <w:rFonts w:ascii="Tahoma" w:hAnsi="Tahoma"/>
          <w:sz w:val="24"/>
        </w:rPr>
        <w:tab/>
        <w:t xml:space="preserve">Susanna created a spreadsheet showing the faculty who teach Gen Ed </w:t>
      </w:r>
      <w:r>
        <w:rPr>
          <w:rFonts w:ascii="Tahoma" w:hAnsi="Tahoma"/>
          <w:sz w:val="24"/>
        </w:rPr>
        <w:tab/>
        <w:t>classes.</w:t>
      </w:r>
    </w:p>
    <w:p w:rsidR="001047A5" w:rsidRDefault="001047A5" w:rsidP="00B3569C">
      <w:pPr>
        <w:rPr>
          <w:rFonts w:ascii="Tahoma" w:hAnsi="Tahoma"/>
          <w:sz w:val="24"/>
        </w:rPr>
      </w:pPr>
    </w:p>
    <w:p w:rsidR="0057343C" w:rsidRDefault="002F107E" w:rsidP="00B3569C">
      <w:pPr>
        <w:rPr>
          <w:rFonts w:ascii="Tahoma" w:hAnsi="Tahoma"/>
          <w:sz w:val="24"/>
        </w:rPr>
      </w:pPr>
      <w:r>
        <w:rPr>
          <w:rFonts w:ascii="Tahoma" w:hAnsi="Tahoma"/>
          <w:sz w:val="24"/>
        </w:rPr>
        <w:t>3.2 Measures</w:t>
      </w:r>
      <w:r w:rsidR="0057343C">
        <w:rPr>
          <w:rFonts w:ascii="Tahoma" w:hAnsi="Tahoma"/>
          <w:sz w:val="24"/>
        </w:rPr>
        <w:t xml:space="preserve"> of Student Satisfaction and Success</w:t>
      </w:r>
    </w:p>
    <w:p w:rsidR="0057343C" w:rsidRDefault="0057343C" w:rsidP="00B3569C">
      <w:pPr>
        <w:rPr>
          <w:rFonts w:ascii="Tahoma" w:hAnsi="Tahoma"/>
          <w:sz w:val="24"/>
        </w:rPr>
      </w:pPr>
      <w:r>
        <w:rPr>
          <w:rFonts w:ascii="Tahoma" w:hAnsi="Tahoma"/>
          <w:sz w:val="24"/>
        </w:rPr>
        <w:tab/>
        <w:t xml:space="preserve">The Assessment Committee is developing a classroom assessment </w:t>
      </w:r>
      <w:r>
        <w:rPr>
          <w:rFonts w:ascii="Tahoma" w:hAnsi="Tahoma"/>
          <w:sz w:val="24"/>
        </w:rPr>
        <w:tab/>
        <w:t xml:space="preserve">process. Susanna is working on making these available online </w:t>
      </w:r>
      <w:r>
        <w:rPr>
          <w:rFonts w:ascii="Tahoma" w:hAnsi="Tahoma"/>
          <w:sz w:val="24"/>
        </w:rPr>
        <w:tab/>
        <w:t xml:space="preserve">anonymously so that instructors can measure student understanding of </w:t>
      </w:r>
      <w:r>
        <w:rPr>
          <w:rFonts w:ascii="Tahoma" w:hAnsi="Tahoma"/>
          <w:sz w:val="24"/>
        </w:rPr>
        <w:tab/>
        <w:t xml:space="preserve">what students have learned and also be able to store the information </w:t>
      </w:r>
      <w:r>
        <w:rPr>
          <w:rFonts w:ascii="Tahoma" w:hAnsi="Tahoma"/>
          <w:sz w:val="24"/>
        </w:rPr>
        <w:tab/>
        <w:t>electronically.</w:t>
      </w:r>
    </w:p>
    <w:p w:rsidR="001047A5" w:rsidRDefault="001047A5" w:rsidP="00B3569C">
      <w:pPr>
        <w:rPr>
          <w:rFonts w:ascii="Tahoma" w:hAnsi="Tahoma"/>
          <w:sz w:val="24"/>
        </w:rPr>
      </w:pPr>
    </w:p>
    <w:p w:rsidR="0057343C" w:rsidRDefault="002F107E" w:rsidP="00B3569C">
      <w:pPr>
        <w:rPr>
          <w:rFonts w:ascii="Tahoma" w:hAnsi="Tahoma"/>
          <w:sz w:val="24"/>
        </w:rPr>
      </w:pPr>
      <w:r>
        <w:rPr>
          <w:rFonts w:ascii="Tahoma" w:hAnsi="Tahoma"/>
          <w:sz w:val="24"/>
        </w:rPr>
        <w:t>4.0 Preliminary</w:t>
      </w:r>
      <w:r w:rsidR="0057343C">
        <w:rPr>
          <w:rFonts w:ascii="Tahoma" w:hAnsi="Tahoma"/>
          <w:sz w:val="24"/>
        </w:rPr>
        <w:t xml:space="preserve"> Report</w:t>
      </w:r>
    </w:p>
    <w:p w:rsidR="0057343C" w:rsidRDefault="0057343C" w:rsidP="00B3569C">
      <w:pPr>
        <w:rPr>
          <w:rFonts w:ascii="Tahoma" w:hAnsi="Tahoma"/>
          <w:sz w:val="24"/>
        </w:rPr>
      </w:pPr>
      <w:r>
        <w:rPr>
          <w:rFonts w:ascii="Tahoma" w:hAnsi="Tahoma"/>
          <w:sz w:val="24"/>
        </w:rPr>
        <w:tab/>
        <w:t xml:space="preserve">Cliff discussed that this is a big report. Susanne will write a narrative that </w:t>
      </w:r>
      <w:r>
        <w:rPr>
          <w:rFonts w:ascii="Tahoma" w:hAnsi="Tahoma"/>
          <w:sz w:val="24"/>
        </w:rPr>
        <w:tab/>
        <w:t xml:space="preserve">discusses how the general education program supports the mission of </w:t>
      </w:r>
      <w:r>
        <w:rPr>
          <w:rFonts w:ascii="Tahoma" w:hAnsi="Tahoma"/>
          <w:sz w:val="24"/>
        </w:rPr>
        <w:tab/>
        <w:t xml:space="preserve">GBC. The preliminary report will also look at the strengths and </w:t>
      </w:r>
      <w:r>
        <w:rPr>
          <w:rFonts w:ascii="Tahoma" w:hAnsi="Tahoma"/>
          <w:sz w:val="24"/>
        </w:rPr>
        <w:tab/>
        <w:t>weaknesses of the program.</w:t>
      </w:r>
    </w:p>
    <w:p w:rsidR="0057343C" w:rsidRDefault="0057343C" w:rsidP="00B3569C">
      <w:pPr>
        <w:rPr>
          <w:rFonts w:ascii="Tahoma" w:hAnsi="Tahoma"/>
          <w:sz w:val="24"/>
        </w:rPr>
      </w:pPr>
      <w:r>
        <w:rPr>
          <w:rFonts w:ascii="Tahoma" w:hAnsi="Tahoma"/>
          <w:sz w:val="24"/>
        </w:rPr>
        <w:tab/>
        <w:t xml:space="preserve"> By February 28, the committee will have looked at individual syllabi and </w:t>
      </w:r>
      <w:r>
        <w:rPr>
          <w:rFonts w:ascii="Tahoma" w:hAnsi="Tahoma"/>
          <w:sz w:val="24"/>
        </w:rPr>
        <w:tab/>
        <w:t xml:space="preserve">interview individual instructors who teach general education classes. </w:t>
      </w:r>
      <w:r>
        <w:rPr>
          <w:rFonts w:ascii="Tahoma" w:hAnsi="Tahoma"/>
          <w:sz w:val="24"/>
        </w:rPr>
        <w:tab/>
        <w:t>Proposed questions are:</w:t>
      </w:r>
    </w:p>
    <w:p w:rsidR="0057343C" w:rsidRDefault="0057343C" w:rsidP="00B3569C">
      <w:pPr>
        <w:rPr>
          <w:rFonts w:ascii="Tahoma" w:hAnsi="Tahoma"/>
          <w:sz w:val="24"/>
        </w:rPr>
      </w:pPr>
    </w:p>
    <w:p w:rsidR="0057343C" w:rsidRDefault="0057343C" w:rsidP="002F107E">
      <w:pPr>
        <w:numPr>
          <w:ilvl w:val="0"/>
          <w:numId w:val="4"/>
        </w:numPr>
        <w:rPr>
          <w:rFonts w:ascii="Tahoma" w:hAnsi="Tahoma"/>
          <w:sz w:val="24"/>
        </w:rPr>
      </w:pPr>
      <w:r>
        <w:rPr>
          <w:rFonts w:ascii="Tahoma" w:hAnsi="Tahoma"/>
          <w:sz w:val="24"/>
        </w:rPr>
        <w:t>Are you familiar with the General Education requirements?</w:t>
      </w:r>
    </w:p>
    <w:p w:rsidR="0057343C" w:rsidRDefault="0057343C" w:rsidP="002F107E">
      <w:pPr>
        <w:numPr>
          <w:ilvl w:val="0"/>
          <w:numId w:val="4"/>
        </w:numPr>
        <w:rPr>
          <w:rFonts w:ascii="Tahoma" w:hAnsi="Tahoma"/>
          <w:sz w:val="24"/>
        </w:rPr>
      </w:pPr>
      <w:r>
        <w:rPr>
          <w:rFonts w:ascii="Tahoma" w:hAnsi="Tahoma"/>
          <w:sz w:val="24"/>
        </w:rPr>
        <w:lastRenderedPageBreak/>
        <w:t>Do you think about these objectives when you are teaching?</w:t>
      </w:r>
    </w:p>
    <w:p w:rsidR="002F107E" w:rsidRDefault="002F107E" w:rsidP="00B3569C">
      <w:pPr>
        <w:rPr>
          <w:rFonts w:ascii="Tahoma" w:hAnsi="Tahoma"/>
          <w:sz w:val="24"/>
        </w:rPr>
      </w:pPr>
    </w:p>
    <w:p w:rsidR="002F107E" w:rsidRDefault="002F107E" w:rsidP="002F107E">
      <w:pPr>
        <w:numPr>
          <w:ilvl w:val="0"/>
          <w:numId w:val="4"/>
        </w:numPr>
        <w:rPr>
          <w:rFonts w:ascii="Tahoma" w:hAnsi="Tahoma"/>
          <w:sz w:val="24"/>
        </w:rPr>
      </w:pPr>
      <w:r>
        <w:rPr>
          <w:rFonts w:ascii="Tahoma" w:hAnsi="Tahoma"/>
          <w:sz w:val="24"/>
        </w:rPr>
        <w:t>What is your understanding of how general education functions in a college education?</w:t>
      </w:r>
    </w:p>
    <w:p w:rsidR="002F107E" w:rsidRDefault="002F107E" w:rsidP="002F107E">
      <w:pPr>
        <w:numPr>
          <w:ilvl w:val="0"/>
          <w:numId w:val="4"/>
        </w:numPr>
        <w:rPr>
          <w:rFonts w:ascii="Tahoma" w:hAnsi="Tahoma"/>
          <w:sz w:val="24"/>
        </w:rPr>
      </w:pPr>
      <w:r>
        <w:rPr>
          <w:rFonts w:ascii="Tahoma" w:hAnsi="Tahoma"/>
          <w:sz w:val="24"/>
        </w:rPr>
        <w:t>Which of the objectives is the most difficult, and which is the easiest, to implement?</w:t>
      </w:r>
    </w:p>
    <w:p w:rsidR="002F107E" w:rsidRDefault="002F107E" w:rsidP="00B3569C">
      <w:pPr>
        <w:rPr>
          <w:rFonts w:ascii="Tahoma" w:hAnsi="Tahoma"/>
          <w:sz w:val="24"/>
        </w:rPr>
      </w:pPr>
    </w:p>
    <w:p w:rsidR="002F107E" w:rsidRDefault="002F107E" w:rsidP="00B3569C">
      <w:pPr>
        <w:rPr>
          <w:rFonts w:ascii="Tahoma" w:hAnsi="Tahoma"/>
          <w:sz w:val="24"/>
        </w:rPr>
      </w:pPr>
      <w:r>
        <w:rPr>
          <w:rFonts w:ascii="Tahoma" w:hAnsi="Tahoma"/>
          <w:sz w:val="24"/>
        </w:rPr>
        <w:t>The committee will also conduct some focus group meetings with faculty to discuss the findings and come up with any recommendations.</w:t>
      </w:r>
    </w:p>
    <w:p w:rsidR="002F107E" w:rsidRDefault="002F107E" w:rsidP="00B3569C">
      <w:pPr>
        <w:rPr>
          <w:rFonts w:ascii="Tahoma" w:hAnsi="Tahoma"/>
          <w:sz w:val="24"/>
        </w:rPr>
      </w:pPr>
    </w:p>
    <w:p w:rsidR="002F107E" w:rsidRDefault="002F107E" w:rsidP="00B3569C">
      <w:pPr>
        <w:rPr>
          <w:rFonts w:ascii="Tahoma" w:hAnsi="Tahoma"/>
          <w:sz w:val="24"/>
        </w:rPr>
      </w:pPr>
      <w:r>
        <w:rPr>
          <w:rFonts w:ascii="Tahoma" w:hAnsi="Tahoma"/>
          <w:sz w:val="24"/>
        </w:rPr>
        <w:t>After this process, the committee will make recommendations for any changes to the general education program objectives.</w:t>
      </w:r>
    </w:p>
    <w:p w:rsidR="0057343C" w:rsidRDefault="0057343C" w:rsidP="00B3569C">
      <w:pPr>
        <w:rPr>
          <w:rFonts w:ascii="Tahoma" w:hAnsi="Tahoma" w:cs="Tahoma"/>
          <w:sz w:val="24"/>
          <w:szCs w:val="24"/>
        </w:rPr>
      </w:pPr>
    </w:p>
    <w:p w:rsidR="002361C0" w:rsidRDefault="002361C0" w:rsidP="00ED72A8">
      <w:pPr>
        <w:rPr>
          <w:rFonts w:ascii="Tahoma" w:hAnsi="Tahoma" w:cs="Tahoma"/>
          <w:sz w:val="24"/>
          <w:szCs w:val="24"/>
        </w:rPr>
      </w:pPr>
    </w:p>
    <w:p w:rsidR="00C04B54" w:rsidRDefault="002F107E" w:rsidP="00745CD0">
      <w:pPr>
        <w:rPr>
          <w:rFonts w:ascii="Tahoma" w:hAnsi="Tahoma" w:cs="Tahoma"/>
          <w:sz w:val="24"/>
          <w:szCs w:val="24"/>
        </w:rPr>
      </w:pPr>
      <w:r>
        <w:rPr>
          <w:rFonts w:ascii="Tahoma" w:hAnsi="Tahoma" w:cs="Tahoma"/>
          <w:sz w:val="24"/>
          <w:szCs w:val="24"/>
        </w:rPr>
        <w:t xml:space="preserve">Our next meeting will be around January 28, once faculty schedules are determined. </w:t>
      </w:r>
    </w:p>
    <w:p w:rsidR="003865B5" w:rsidRDefault="003865B5" w:rsidP="00745CD0">
      <w:pPr>
        <w:rPr>
          <w:rFonts w:ascii="Tahoma" w:hAnsi="Tahoma" w:cs="Tahoma"/>
          <w:sz w:val="24"/>
          <w:szCs w:val="24"/>
        </w:rPr>
      </w:pPr>
    </w:p>
    <w:p w:rsidR="003865B5" w:rsidRDefault="003865B5" w:rsidP="00745CD0">
      <w:pPr>
        <w:rPr>
          <w:rFonts w:ascii="Tahoma" w:hAnsi="Tahoma" w:cs="Tahoma"/>
          <w:sz w:val="24"/>
          <w:szCs w:val="24"/>
        </w:rPr>
      </w:pPr>
      <w:r>
        <w:rPr>
          <w:rFonts w:ascii="Tahoma" w:hAnsi="Tahoma" w:cs="Tahoma"/>
          <w:sz w:val="24"/>
          <w:szCs w:val="24"/>
        </w:rPr>
        <w:t>Respectfully Submitted by Susanne Bentley</w:t>
      </w:r>
    </w:p>
    <w:p w:rsidR="003865B5" w:rsidRDefault="00EE78AD" w:rsidP="00745CD0">
      <w:pPr>
        <w:rPr>
          <w:rFonts w:ascii="Tahoma" w:hAnsi="Tahoma" w:cs="Tahoma"/>
          <w:sz w:val="24"/>
          <w:szCs w:val="24"/>
        </w:rPr>
      </w:pPr>
      <w:r>
        <w:rPr>
          <w:rFonts w:ascii="Tahoma" w:hAnsi="Tahoma" w:cs="Tahoma"/>
          <w:sz w:val="24"/>
          <w:szCs w:val="24"/>
        </w:rPr>
        <w:t>December</w:t>
      </w:r>
      <w:r w:rsidR="002F107E">
        <w:rPr>
          <w:rFonts w:ascii="Tahoma" w:hAnsi="Tahoma" w:cs="Tahoma"/>
          <w:sz w:val="24"/>
          <w:szCs w:val="24"/>
        </w:rPr>
        <w:t xml:space="preserve"> 18, 2010</w:t>
      </w:r>
    </w:p>
    <w:p w:rsidR="00C04B54" w:rsidRDefault="00C04B54" w:rsidP="00745CD0">
      <w:pPr>
        <w:rPr>
          <w:rFonts w:ascii="Tahoma" w:hAnsi="Tahoma" w:cs="Tahoma"/>
          <w:sz w:val="24"/>
          <w:szCs w:val="24"/>
        </w:rPr>
      </w:pPr>
    </w:p>
    <w:p w:rsidR="00C04B54" w:rsidRPr="00745CD0" w:rsidRDefault="00C04B54" w:rsidP="00745CD0">
      <w:pPr>
        <w:rPr>
          <w:rFonts w:ascii="Tahoma" w:hAnsi="Tahoma" w:cs="Tahoma"/>
          <w:sz w:val="24"/>
          <w:szCs w:val="24"/>
        </w:rPr>
      </w:pPr>
    </w:p>
    <w:p w:rsidR="00745CD0" w:rsidRPr="00745CD0" w:rsidRDefault="00745CD0" w:rsidP="00745CD0">
      <w:pPr>
        <w:rPr>
          <w:rFonts w:ascii="Tahoma" w:hAnsi="Tahoma" w:cs="Tahoma"/>
          <w:sz w:val="24"/>
          <w:szCs w:val="24"/>
        </w:rPr>
      </w:pPr>
    </w:p>
    <w:p w:rsidR="00EE78AD" w:rsidRDefault="00EE78AD" w:rsidP="00745CD0">
      <w:pPr>
        <w:rPr>
          <w:rFonts w:ascii="Tahoma" w:hAnsi="Tahoma" w:cs="Tahoma"/>
          <w:sz w:val="24"/>
          <w:szCs w:val="24"/>
        </w:rPr>
      </w:pPr>
    </w:p>
    <w:p w:rsidR="00EE78AD" w:rsidRDefault="00EE78AD" w:rsidP="00EE78AD">
      <w:pPr>
        <w:jc w:val="center"/>
        <w:rPr>
          <w:b/>
          <w:noProof/>
          <w:sz w:val="28"/>
          <w:szCs w:val="28"/>
        </w:rPr>
      </w:pPr>
      <w:r>
        <w:rPr>
          <w:rFonts w:ascii="Tahoma" w:hAnsi="Tahoma" w:cs="Tahoma"/>
          <w:sz w:val="24"/>
          <w:szCs w:val="24"/>
        </w:rPr>
        <w:br w:type="page"/>
      </w:r>
      <w:r>
        <w:rPr>
          <w:b/>
          <w:noProof/>
          <w:sz w:val="28"/>
          <w:szCs w:val="28"/>
        </w:rPr>
        <w:lastRenderedPageBreak/>
        <w:t>Program Review—General Education, 2009-2010</w:t>
      </w:r>
    </w:p>
    <w:p w:rsidR="00EE78AD" w:rsidRDefault="00EE78AD" w:rsidP="00EE78AD">
      <w:pPr>
        <w:jc w:val="center"/>
        <w:rPr>
          <w:b/>
          <w:noProof/>
          <w:sz w:val="22"/>
          <w:szCs w:val="22"/>
        </w:rPr>
      </w:pPr>
      <w:r>
        <w:rPr>
          <w:b/>
          <w:noProof/>
          <w:sz w:val="26"/>
          <w:szCs w:val="26"/>
        </w:rPr>
        <w:t>Schedule of Tasks, November 4, 2009</w:t>
      </w:r>
    </w:p>
    <w:p w:rsidR="00EE78AD" w:rsidRDefault="00EE78AD" w:rsidP="00EE78AD">
      <w:pPr>
        <w:jc w:val="center"/>
        <w:rPr>
          <w:b/>
          <w:noProof/>
          <w:sz w:val="24"/>
          <w:szCs w:val="24"/>
        </w:rPr>
      </w:pPr>
      <w:r>
        <w:rPr>
          <w:b/>
          <w:noProof/>
        </w:rPr>
        <w:t>DRAFT</w:t>
      </w:r>
    </w:p>
    <w:p w:rsidR="00EE78AD" w:rsidRDefault="00EE78AD" w:rsidP="00EE78AD">
      <w:pPr>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EE78AD" w:rsidTr="00EE78AD">
        <w:tc>
          <w:tcPr>
            <w:tcW w:w="2952" w:type="dxa"/>
            <w:tcBorders>
              <w:top w:val="single" w:sz="4" w:space="0" w:color="000000"/>
              <w:left w:val="single" w:sz="4" w:space="0" w:color="000000"/>
              <w:bottom w:val="single" w:sz="4" w:space="0" w:color="000000"/>
              <w:right w:val="single" w:sz="4" w:space="0" w:color="000000"/>
            </w:tcBorders>
            <w:shd w:val="clear" w:color="auto" w:fill="D9D9D9"/>
            <w:hideMark/>
          </w:tcPr>
          <w:p w:rsidR="00EE78AD" w:rsidRDefault="00EE78AD">
            <w:pPr>
              <w:jc w:val="center"/>
              <w:rPr>
                <w:b/>
                <w:noProof/>
                <w:sz w:val="24"/>
                <w:szCs w:val="24"/>
              </w:rPr>
            </w:pPr>
            <w:r>
              <w:rPr>
                <w:b/>
                <w:noProof/>
              </w:rPr>
              <w:t>Task</w:t>
            </w:r>
          </w:p>
        </w:tc>
        <w:tc>
          <w:tcPr>
            <w:tcW w:w="2952" w:type="dxa"/>
            <w:tcBorders>
              <w:top w:val="single" w:sz="4" w:space="0" w:color="000000"/>
              <w:left w:val="single" w:sz="4" w:space="0" w:color="000000"/>
              <w:bottom w:val="single" w:sz="4" w:space="0" w:color="000000"/>
              <w:right w:val="single" w:sz="4" w:space="0" w:color="000000"/>
            </w:tcBorders>
            <w:shd w:val="clear" w:color="auto" w:fill="D9D9D9"/>
            <w:hideMark/>
          </w:tcPr>
          <w:p w:rsidR="00EE78AD" w:rsidRDefault="00EE78AD">
            <w:pPr>
              <w:jc w:val="center"/>
              <w:rPr>
                <w:b/>
                <w:noProof/>
                <w:sz w:val="24"/>
                <w:szCs w:val="24"/>
              </w:rPr>
            </w:pPr>
            <w:r>
              <w:rPr>
                <w:b/>
                <w:noProof/>
              </w:rPr>
              <w:t>Responsibility</w:t>
            </w:r>
          </w:p>
        </w:tc>
        <w:tc>
          <w:tcPr>
            <w:tcW w:w="2952" w:type="dxa"/>
            <w:tcBorders>
              <w:top w:val="single" w:sz="4" w:space="0" w:color="000000"/>
              <w:left w:val="single" w:sz="4" w:space="0" w:color="000000"/>
              <w:bottom w:val="single" w:sz="4" w:space="0" w:color="000000"/>
              <w:right w:val="single" w:sz="4" w:space="0" w:color="000000"/>
            </w:tcBorders>
            <w:shd w:val="clear" w:color="auto" w:fill="D9D9D9"/>
            <w:hideMark/>
          </w:tcPr>
          <w:p w:rsidR="00EE78AD" w:rsidRDefault="00EE78AD">
            <w:pPr>
              <w:jc w:val="center"/>
              <w:rPr>
                <w:b/>
                <w:noProof/>
                <w:sz w:val="24"/>
                <w:szCs w:val="24"/>
              </w:rPr>
            </w:pPr>
            <w:r>
              <w:rPr>
                <w:b/>
                <w:noProof/>
              </w:rPr>
              <w:t>Comments</w:t>
            </w:r>
          </w:p>
        </w:tc>
      </w:tr>
      <w:tr w:rsidR="00EE78AD" w:rsidTr="00EE78AD">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r>
              <w:rPr>
                <w:noProof/>
              </w:rPr>
              <w:t>Gather information, as appropriate, for the Preliminary Report.  See 3.0 &amp; 4.0 below.</w:t>
            </w:r>
          </w:p>
          <w:p w:rsidR="00EE78AD" w:rsidRDefault="00EE78AD">
            <w:pPr>
              <w:rPr>
                <w:noProof/>
              </w:rPr>
            </w:pP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Assessment Committee</w:t>
            </w:r>
          </w:p>
        </w:tc>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p>
        </w:tc>
      </w:tr>
      <w:tr w:rsidR="00EE78AD" w:rsidTr="00EE78AD">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r>
              <w:rPr>
                <w:noProof/>
              </w:rPr>
              <w:t>Interview gen ed faculty who are expert in one of the 5 areas of gen ed—Communication, Wellness, etc.—to determine any recommended changes in gen ed outcomes (see p. 55 in Catalog.</w:t>
            </w:r>
          </w:p>
          <w:p w:rsidR="00EE78AD" w:rsidRDefault="00EE78AD">
            <w:pPr>
              <w:rPr>
                <w:noProof/>
              </w:rPr>
            </w:pP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Assessment Committee</w:t>
            </w: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See Assignments in October 2 Committee meeting</w:t>
            </w:r>
          </w:p>
        </w:tc>
      </w:tr>
      <w:tr w:rsidR="00EE78AD" w:rsidTr="00EE78AD">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 xml:space="preserve">Syllabi: Do inventory of gen ed competencies in a substantial sample of course syllabi, including learning assessment.  Interview instructors about means of assessment.  </w:t>
            </w:r>
            <w:r>
              <w:rPr>
                <w:b/>
                <w:noProof/>
              </w:rPr>
              <w:t>TENTATIVE</w:t>
            </w: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Assessment Committee</w:t>
            </w:r>
          </w:p>
        </w:tc>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p>
        </w:tc>
      </w:tr>
      <w:tr w:rsidR="00EE78AD" w:rsidTr="00EE78AD">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r>
              <w:rPr>
                <w:noProof/>
              </w:rPr>
              <w:t>Write Preliminary Report by March 30, 2010.</w:t>
            </w:r>
          </w:p>
          <w:p w:rsidR="00EE78AD" w:rsidRDefault="00EE78AD">
            <w:pPr>
              <w:rPr>
                <w:noProof/>
              </w:rPr>
            </w:pP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Assessment Committee Chair &amp; Helpers</w:t>
            </w:r>
          </w:p>
        </w:tc>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p>
        </w:tc>
      </w:tr>
      <w:tr w:rsidR="00EE78AD" w:rsidTr="00EE78AD">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r>
              <w:rPr>
                <w:noProof/>
              </w:rPr>
              <w:t>Select Program Review Committee (PRC).</w:t>
            </w:r>
          </w:p>
          <w:p w:rsidR="00EE78AD" w:rsidRDefault="00EE78AD">
            <w:pPr>
              <w:rPr>
                <w:noProof/>
              </w:rPr>
            </w:pP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Mike &amp; Susanne</w:t>
            </w:r>
          </w:p>
        </w:tc>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p>
        </w:tc>
      </w:tr>
      <w:tr w:rsidR="00EE78AD" w:rsidTr="00EE78AD">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r>
              <w:rPr>
                <w:noProof/>
              </w:rPr>
              <w:t xml:space="preserve">Conduct Program Review Committee Meeting, no later than April 30, 2010.  </w:t>
            </w:r>
          </w:p>
          <w:p w:rsidR="00EE78AD" w:rsidRDefault="00EE78AD">
            <w:pPr>
              <w:rPr>
                <w:noProof/>
              </w:rPr>
            </w:pP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Cliff, Facilitator</w:t>
            </w:r>
          </w:p>
        </w:tc>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p>
        </w:tc>
      </w:tr>
      <w:tr w:rsidR="00EE78AD" w:rsidTr="00EE78AD">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r>
              <w:rPr>
                <w:noProof/>
              </w:rPr>
              <w:t>Write final report based on the Preliminary Report, the PRC meeting, and the written report of the external reviewer and submit to the VP/AA by June 15.</w:t>
            </w:r>
          </w:p>
          <w:p w:rsidR="00EE78AD" w:rsidRDefault="00EE78AD">
            <w:pPr>
              <w:rPr>
                <w:noProof/>
              </w:rPr>
            </w:pP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Cliff w/help of Assessment Committee Chair</w:t>
            </w:r>
          </w:p>
        </w:tc>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p>
          <w:p w:rsidR="00EE78AD" w:rsidRDefault="00EE78AD">
            <w:pPr>
              <w:rPr>
                <w:noProof/>
              </w:rPr>
            </w:pPr>
          </w:p>
          <w:p w:rsidR="00EE78AD" w:rsidRDefault="00EE78AD">
            <w:pPr>
              <w:rPr>
                <w:noProof/>
              </w:rPr>
            </w:pPr>
          </w:p>
          <w:p w:rsidR="00EE78AD" w:rsidRDefault="00EE78AD">
            <w:pPr>
              <w:rPr>
                <w:noProof/>
              </w:rPr>
            </w:pPr>
          </w:p>
          <w:p w:rsidR="00EE78AD" w:rsidRDefault="00EE78AD">
            <w:pPr>
              <w:rPr>
                <w:noProof/>
              </w:rPr>
            </w:pPr>
          </w:p>
        </w:tc>
      </w:tr>
      <w:tr w:rsidR="00EE78AD" w:rsidTr="00EE78AD">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r>
              <w:rPr>
                <w:noProof/>
              </w:rPr>
              <w:t>VP/AA sends summary of program review to Chancellor’s Office by ?.</w:t>
            </w:r>
          </w:p>
          <w:p w:rsidR="00EE78AD" w:rsidRDefault="00EE78AD">
            <w:pPr>
              <w:rPr>
                <w:noProof/>
              </w:rPr>
            </w:pPr>
          </w:p>
        </w:tc>
        <w:tc>
          <w:tcPr>
            <w:tcW w:w="2952" w:type="dxa"/>
            <w:tcBorders>
              <w:top w:val="single" w:sz="4" w:space="0" w:color="000000"/>
              <w:left w:val="single" w:sz="4" w:space="0" w:color="000000"/>
              <w:bottom w:val="single" w:sz="4" w:space="0" w:color="000000"/>
              <w:right w:val="single" w:sz="4" w:space="0" w:color="000000"/>
            </w:tcBorders>
            <w:hideMark/>
          </w:tcPr>
          <w:p w:rsidR="00EE78AD" w:rsidRDefault="00EE78AD">
            <w:pPr>
              <w:rPr>
                <w:noProof/>
              </w:rPr>
            </w:pPr>
            <w:r>
              <w:rPr>
                <w:noProof/>
              </w:rPr>
              <w:t>Mike</w:t>
            </w:r>
          </w:p>
        </w:tc>
        <w:tc>
          <w:tcPr>
            <w:tcW w:w="2952" w:type="dxa"/>
            <w:tcBorders>
              <w:top w:val="single" w:sz="4" w:space="0" w:color="000000"/>
              <w:left w:val="single" w:sz="4" w:space="0" w:color="000000"/>
              <w:bottom w:val="single" w:sz="4" w:space="0" w:color="000000"/>
              <w:right w:val="single" w:sz="4" w:space="0" w:color="000000"/>
            </w:tcBorders>
          </w:tcPr>
          <w:p w:rsidR="00EE78AD" w:rsidRDefault="00EE78AD">
            <w:pPr>
              <w:rPr>
                <w:noProof/>
              </w:rPr>
            </w:pPr>
          </w:p>
        </w:tc>
      </w:tr>
    </w:tbl>
    <w:p w:rsidR="00EE78AD" w:rsidRDefault="00EE78AD" w:rsidP="00EE78AD">
      <w:pPr>
        <w:rPr>
          <w:noProof/>
        </w:rPr>
      </w:pPr>
      <w:r>
        <w:rPr>
          <w:noProof/>
        </w:rPr>
        <w:br w:type="page"/>
      </w:r>
    </w:p>
    <w:p w:rsidR="00EE78AD" w:rsidRDefault="00EE78AD" w:rsidP="00EE78AD">
      <w:pPr>
        <w:rPr>
          <w:noProof/>
        </w:rPr>
      </w:pPr>
    </w:p>
    <w:p w:rsidR="00EE78AD" w:rsidRDefault="00EE78AD" w:rsidP="00EE78AD">
      <w:pPr>
        <w:rPr>
          <w:b/>
          <w:noProof/>
        </w:rPr>
      </w:pPr>
    </w:p>
    <w:p w:rsidR="00EE78AD" w:rsidRDefault="00EE78AD" w:rsidP="00EE78AD">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gbclogo" style="width:111.75pt;height:74.25pt;visibility:visible">
            <v:imagedata r:id="rId5" o:title="gbclogo"/>
          </v:shape>
        </w:pict>
      </w:r>
      <w:r>
        <w:rPr>
          <w:b/>
        </w:rPr>
        <w:t xml:space="preserve">                          </w:t>
      </w:r>
    </w:p>
    <w:p w:rsidR="00EE78AD" w:rsidRDefault="00EE78AD" w:rsidP="00EE78AD">
      <w:pPr>
        <w:rPr>
          <w:b/>
        </w:rPr>
      </w:pPr>
    </w:p>
    <w:p w:rsidR="00EE78AD" w:rsidRDefault="00EE78AD" w:rsidP="00EE78AD">
      <w:pPr>
        <w:rPr>
          <w:b/>
        </w:rPr>
      </w:pPr>
      <w:r>
        <w:rPr>
          <w:b/>
        </w:rPr>
        <w:t xml:space="preserve">POLICY AND PROCEDURE   </w:t>
      </w:r>
    </w:p>
    <w:p w:rsidR="00EE78AD" w:rsidRDefault="00EE78AD" w:rsidP="00EE78AD">
      <w:pPr>
        <w:rPr>
          <w:b/>
          <w:color w:val="FF0000"/>
        </w:rPr>
      </w:pPr>
    </w:p>
    <w:p w:rsidR="00EE78AD" w:rsidRDefault="00EE78AD" w:rsidP="00EE78AD">
      <w:pPr>
        <w:pBdr>
          <w:top w:val="single" w:sz="4" w:space="1" w:color="auto"/>
        </w:pBdr>
        <w:rPr>
          <w:b/>
          <w:sz w:val="24"/>
          <w:szCs w:val="24"/>
        </w:rPr>
      </w:pPr>
      <w:r>
        <w:rPr>
          <w:b/>
        </w:rPr>
        <w:t>Title:</w:t>
      </w:r>
      <w:r>
        <w:rPr>
          <w:b/>
        </w:rPr>
        <w:tab/>
      </w:r>
      <w:r>
        <w:rPr>
          <w:b/>
        </w:rPr>
        <w:tab/>
      </w:r>
      <w:r>
        <w:rPr>
          <w:b/>
        </w:rPr>
        <w:tab/>
        <w:t>A Guide to Program Reviews</w:t>
      </w:r>
    </w:p>
    <w:p w:rsidR="00EE78AD" w:rsidRDefault="00EE78AD" w:rsidP="00EE78AD">
      <w:pPr>
        <w:rPr>
          <w:b/>
        </w:rPr>
      </w:pPr>
      <w:r>
        <w:rPr>
          <w:b/>
        </w:rPr>
        <w:t>Policy No.:</w:t>
      </w:r>
      <w:r>
        <w:rPr>
          <w:b/>
        </w:rPr>
        <w:tab/>
      </w:r>
      <w:r>
        <w:rPr>
          <w:b/>
        </w:rPr>
        <w:tab/>
        <w:t>3.40</w:t>
      </w:r>
    </w:p>
    <w:p w:rsidR="00EE78AD" w:rsidRDefault="00EE78AD" w:rsidP="00EE78AD">
      <w:pPr>
        <w:rPr>
          <w:b/>
        </w:rPr>
      </w:pPr>
      <w:r>
        <w:rPr>
          <w:b/>
        </w:rPr>
        <w:t>Department:</w:t>
      </w:r>
      <w:r>
        <w:t xml:space="preserve">   </w:t>
      </w:r>
      <w:r>
        <w:tab/>
      </w:r>
      <w:r>
        <w:rPr>
          <w:b/>
        </w:rPr>
        <w:t>Academic Affairs</w:t>
      </w:r>
    </w:p>
    <w:p w:rsidR="00EE78AD" w:rsidRDefault="00EE78AD" w:rsidP="00EE78AD">
      <w:pPr>
        <w:pBdr>
          <w:bottom w:val="single" w:sz="4" w:space="1" w:color="auto"/>
        </w:pBdr>
        <w:rPr>
          <w:b/>
        </w:rPr>
      </w:pPr>
      <w:r>
        <w:rPr>
          <w:b/>
        </w:rPr>
        <w:t>Contact:</w:t>
      </w:r>
      <w:r>
        <w:rPr>
          <w:b/>
        </w:rPr>
        <w:tab/>
      </w:r>
      <w:r>
        <w:rPr>
          <w:b/>
        </w:rPr>
        <w:tab/>
        <w:t>Vice-President for Academic Affairs</w:t>
      </w:r>
    </w:p>
    <w:p w:rsidR="00EE78AD" w:rsidRDefault="00EE78AD" w:rsidP="00EE78AD">
      <w:pPr>
        <w:rPr>
          <w:b/>
          <w:u w:val="single"/>
        </w:rPr>
      </w:pPr>
    </w:p>
    <w:p w:rsidR="00EE78AD" w:rsidRDefault="00EE78AD" w:rsidP="00EE78AD">
      <w:pPr>
        <w:rPr>
          <w:b/>
          <w:u w:val="single"/>
        </w:rPr>
      </w:pPr>
      <w:r>
        <w:rPr>
          <w:b/>
          <w:u w:val="single"/>
        </w:rPr>
        <w:t>Policy</w:t>
      </w:r>
    </w:p>
    <w:p w:rsidR="00EE78AD" w:rsidRDefault="00EE78AD" w:rsidP="00EE78AD">
      <w:pPr>
        <w:pStyle w:val="Default"/>
        <w:rPr>
          <w:b/>
          <w:color w:val="FF0000"/>
        </w:rPr>
      </w:pPr>
      <w:r>
        <w:rPr>
          <w:rFonts w:ascii="Times New Roman" w:hAnsi="Times New Roman" w:cs="Times New Roman"/>
          <w:sz w:val="20"/>
          <w:szCs w:val="20"/>
        </w:rPr>
        <w:t xml:space="preserve">The purpose of the program review is “to assure academic quality, and to determine </w:t>
      </w:r>
      <w:proofErr w:type="gramStart"/>
      <w:r>
        <w:rPr>
          <w:rFonts w:ascii="Times New Roman" w:hAnsi="Times New Roman" w:cs="Times New Roman"/>
          <w:sz w:val="20"/>
          <w:szCs w:val="20"/>
        </w:rPr>
        <w:t>if need</w:t>
      </w:r>
      <w:proofErr w:type="gramEnd"/>
      <w:r>
        <w:rPr>
          <w:rFonts w:ascii="Times New Roman" w:hAnsi="Times New Roman" w:cs="Times New Roman"/>
          <w:sz w:val="20"/>
          <w:szCs w:val="20"/>
        </w:rPr>
        <w:t>, student demand, and available resources support their continuation.”  (NSHE Title 4, Chapter 14, Section 4).</w:t>
      </w:r>
    </w:p>
    <w:p w:rsidR="00EE78AD" w:rsidRDefault="00EE78AD" w:rsidP="00EE78AD"/>
    <w:p w:rsidR="00EE78AD" w:rsidRDefault="00EE78AD" w:rsidP="00EE78AD">
      <w:r>
        <w:t xml:space="preserve">The periodic program review provides an opportunity for the college to reflect on the quality of instruction </w:t>
      </w:r>
      <w:proofErr w:type="gramStart"/>
      <w:r>
        <w:t>within  programs</w:t>
      </w:r>
      <w:proofErr w:type="gramEnd"/>
      <w:r>
        <w:t>, to develop tools to measure program effectiveness, to ensure the viability of degrees and certificates with regard to our graduates' employment opportunities and transferability to other institutions, and to enhance our graduates' ability to be productive and discerning citizens of their communities.</w:t>
      </w:r>
    </w:p>
    <w:p w:rsidR="00EE78AD" w:rsidRDefault="00EE78AD" w:rsidP="00EE78AD">
      <w:pPr>
        <w:rPr>
          <w:sz w:val="24"/>
          <w:szCs w:val="24"/>
        </w:rPr>
      </w:pPr>
    </w:p>
    <w:p w:rsidR="00EE78AD" w:rsidRDefault="00EE78AD" w:rsidP="00EE78AD">
      <w:r>
        <w:t>The information gained can inform the college about which programs are serving the constituency well in their present form, which programs need moderate or minor changes regarding structure, instruction, curricula, and/or format, and which programs need to be changed drastically or eliminated altogether. These decisions can be difficult, and the program review process provides GBC with the most current and sound data to influence making such determinations.</w:t>
      </w:r>
    </w:p>
    <w:p w:rsidR="00EE78AD" w:rsidRDefault="00EE78AD" w:rsidP="00EE78AD"/>
    <w:p w:rsidR="00EE78AD" w:rsidRDefault="00EE78AD" w:rsidP="00EE78AD">
      <w:r>
        <w:t xml:space="preserve">Program review data is useful for marketing and for accreditation self studies.  </w:t>
      </w:r>
    </w:p>
    <w:p w:rsidR="00EE78AD" w:rsidRDefault="00EE78AD" w:rsidP="00EE78AD">
      <w:pPr>
        <w:rPr>
          <w:sz w:val="24"/>
          <w:szCs w:val="24"/>
        </w:rPr>
      </w:pPr>
    </w:p>
    <w:p w:rsidR="00EE78AD" w:rsidRDefault="00EE78AD" w:rsidP="00EE78AD">
      <w:pPr>
        <w:rPr>
          <w:b/>
          <w:u w:val="single"/>
        </w:rPr>
      </w:pPr>
      <w:r>
        <w:rPr>
          <w:b/>
          <w:u w:val="single"/>
        </w:rPr>
        <w:t>Procedures</w:t>
      </w:r>
    </w:p>
    <w:p w:rsidR="00EE78AD" w:rsidRDefault="00EE78AD" w:rsidP="00EE78AD">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tblGrid>
      <w:tr w:rsidR="00EE78AD" w:rsidTr="00EE78AD">
        <w:tc>
          <w:tcPr>
            <w:tcW w:w="3240" w:type="dxa"/>
            <w:tcBorders>
              <w:top w:val="single" w:sz="4" w:space="0" w:color="auto"/>
              <w:left w:val="single" w:sz="4" w:space="0" w:color="auto"/>
              <w:bottom w:val="single" w:sz="4" w:space="0" w:color="auto"/>
              <w:right w:val="single" w:sz="4" w:space="0" w:color="auto"/>
            </w:tcBorders>
            <w:shd w:val="clear" w:color="auto" w:fill="D9D9D9"/>
            <w:hideMark/>
          </w:tcPr>
          <w:p w:rsidR="00EE78AD" w:rsidRDefault="00EE78AD" w:rsidP="00EE78AD">
            <w:pPr>
              <w:numPr>
                <w:ilvl w:val="0"/>
                <w:numId w:val="5"/>
              </w:numPr>
              <w:rPr>
                <w:b/>
                <w:sz w:val="22"/>
                <w:szCs w:val="22"/>
              </w:rPr>
            </w:pPr>
            <w:r>
              <w:rPr>
                <w:b/>
                <w:sz w:val="22"/>
                <w:szCs w:val="22"/>
              </w:rPr>
              <w:t xml:space="preserve"> Program Review Schedule</w:t>
            </w:r>
          </w:p>
        </w:tc>
      </w:tr>
    </w:tbl>
    <w:p w:rsidR="00EE78AD" w:rsidRDefault="00EE78AD" w:rsidP="00EE78AD"/>
    <w:p w:rsidR="00EE78AD" w:rsidRDefault="00EE78AD" w:rsidP="00EE78AD">
      <w:pPr>
        <w:rPr>
          <w:b/>
          <w:color w:val="FF0000"/>
        </w:rPr>
      </w:pPr>
      <w:proofErr w:type="gramStart"/>
      <w:r>
        <w:rPr>
          <w:b/>
        </w:rPr>
        <w:t>1.1  Frequency</w:t>
      </w:r>
      <w:proofErr w:type="gramEnd"/>
      <w:r>
        <w:t xml:space="preserve">.  The Office of the Vice President for Academic Affairs maintains a five-year schedule of program reviews. This office also has electronic copies of past program reviews.  </w:t>
      </w:r>
    </w:p>
    <w:p w:rsidR="00EE78AD" w:rsidRDefault="00EE78AD" w:rsidP="00EE78AD"/>
    <w:p w:rsidR="00EE78AD" w:rsidRDefault="00EE78AD" w:rsidP="00EE78AD">
      <w:r>
        <w:t>New programs shall have a review following the third year of operation, limited to the comparison of enrollment and costs between the projected and the third-year data.  A new program shall have a complete review after the fifth year of the program’s existence.</w:t>
      </w:r>
    </w:p>
    <w:p w:rsidR="00EE78AD" w:rsidRDefault="00EE78AD" w:rsidP="00EE78AD">
      <w:pPr>
        <w:ind w:firstLine="390"/>
      </w:pPr>
    </w:p>
    <w:p w:rsidR="00EE78AD" w:rsidRDefault="00EE78AD" w:rsidP="00EE78AD">
      <w:r>
        <w:t>Programs may be reviewed at other times following a request, for example, from the regional accrediting agency or the chancellor’s office.</w:t>
      </w:r>
    </w:p>
    <w:p w:rsidR="00EE78AD" w:rsidRDefault="00EE78AD" w:rsidP="00EE78AD"/>
    <w:p w:rsidR="00EE78AD" w:rsidRDefault="00EE78AD" w:rsidP="00EE78AD">
      <w:pPr>
        <w:rPr>
          <w:b/>
        </w:rPr>
      </w:pPr>
    </w:p>
    <w:p w:rsidR="00EE78AD" w:rsidRDefault="00EE78AD" w:rsidP="00EE78AD">
      <w:pPr>
        <w:rPr>
          <w:b/>
        </w:rPr>
      </w:pPr>
    </w:p>
    <w:p w:rsidR="00EE78AD" w:rsidRDefault="00EE78AD" w:rsidP="00EE78AD">
      <w:pPr>
        <w:rPr>
          <w:b/>
        </w:rPr>
      </w:pPr>
    </w:p>
    <w:p w:rsidR="00EE78AD" w:rsidRDefault="00EE78AD" w:rsidP="00EE78AD">
      <w:pPr>
        <w:rPr>
          <w:b/>
        </w:rPr>
      </w:pPr>
    </w:p>
    <w:p w:rsidR="00EE78AD" w:rsidRDefault="00EE78AD" w:rsidP="00EE78AD">
      <w:pPr>
        <w:rPr>
          <w:b/>
        </w:rPr>
      </w:pPr>
      <w:proofErr w:type="gramStart"/>
      <w:r>
        <w:rPr>
          <w:b/>
        </w:rPr>
        <w:t>1.2  Time</w:t>
      </w:r>
      <w:proofErr w:type="gramEnd"/>
      <w:r>
        <w:rPr>
          <w:b/>
        </w:rPr>
        <w:t>-line:</w:t>
      </w:r>
    </w:p>
    <w:p w:rsidR="00EE78AD" w:rsidRDefault="00EE78AD" w:rsidP="00EE78A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lastRenderedPageBreak/>
              <w:t>Beginning of fall semester</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VPAA meets with program members to discuss the program review process.</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November</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Select the Program Review Committee (PRCE) and begin data collection.</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March</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Submit preliminary report to the PRC.</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End of spring semester</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Submit final report to the VPAA.</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September</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VPAA submits report to Chancellor and the Board of Regents.</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Spring semester</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Meet with VPAA for a one-year follow-up.</w:t>
            </w:r>
          </w:p>
        </w:tc>
      </w:tr>
    </w:tbl>
    <w:p w:rsidR="00EE78AD" w:rsidRDefault="00EE78AD" w:rsidP="00EE78A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tblGrid>
      <w:tr w:rsidR="00EE78AD" w:rsidTr="00EE78AD">
        <w:tc>
          <w:tcPr>
            <w:tcW w:w="5760" w:type="dxa"/>
            <w:tcBorders>
              <w:top w:val="single" w:sz="4" w:space="0" w:color="auto"/>
              <w:left w:val="single" w:sz="4" w:space="0" w:color="auto"/>
              <w:bottom w:val="single" w:sz="4" w:space="0" w:color="auto"/>
              <w:right w:val="single" w:sz="4" w:space="0" w:color="auto"/>
            </w:tcBorders>
            <w:shd w:val="clear" w:color="auto" w:fill="D9D9D9"/>
            <w:hideMark/>
          </w:tcPr>
          <w:p w:rsidR="00EE78AD" w:rsidRDefault="00EE78AD">
            <w:pPr>
              <w:rPr>
                <w:b/>
                <w:sz w:val="22"/>
                <w:szCs w:val="22"/>
              </w:rPr>
            </w:pPr>
            <w:r>
              <w:rPr>
                <w:b/>
                <w:sz w:val="22"/>
                <w:szCs w:val="22"/>
              </w:rPr>
              <w:t>2.0  Select Program Review Committee (PRC) members</w:t>
            </w:r>
          </w:p>
        </w:tc>
      </w:tr>
    </w:tbl>
    <w:p w:rsidR="00EE78AD" w:rsidRDefault="00EE78AD" w:rsidP="00EE78AD"/>
    <w:p w:rsidR="00EE78AD" w:rsidRDefault="00EE78AD" w:rsidP="00EE78AD">
      <w:r>
        <w:t>The members of a program must select a committee to assist in the review process. This committee consists of the program members themselves and three or more of the following:</w:t>
      </w:r>
    </w:p>
    <w:p w:rsidR="00EE78AD" w:rsidRDefault="00EE78AD" w:rsidP="00EE78AD">
      <w:pPr>
        <w:numPr>
          <w:ilvl w:val="0"/>
          <w:numId w:val="6"/>
        </w:numPr>
      </w:pPr>
      <w:r>
        <w:t xml:space="preserve">A colleague in </w:t>
      </w:r>
      <w:r>
        <w:rPr>
          <w:b/>
          <w:i/>
        </w:rPr>
        <w:t>the same or</w:t>
      </w:r>
      <w:r>
        <w:t xml:space="preserve"> a related area from another college.</w:t>
      </w:r>
    </w:p>
    <w:p w:rsidR="00EE78AD" w:rsidRDefault="00EE78AD" w:rsidP="00EE78AD">
      <w:pPr>
        <w:numPr>
          <w:ilvl w:val="0"/>
          <w:numId w:val="6"/>
        </w:numPr>
      </w:pPr>
      <w:r>
        <w:t>A GBC faculty member from a related area.</w:t>
      </w:r>
    </w:p>
    <w:p w:rsidR="00EE78AD" w:rsidRDefault="00EE78AD" w:rsidP="00EE78AD">
      <w:pPr>
        <w:numPr>
          <w:ilvl w:val="0"/>
          <w:numId w:val="6"/>
        </w:numPr>
      </w:pPr>
      <w:r>
        <w:t>Representative(s) from business/industry (required for occupational and</w:t>
      </w:r>
    </w:p>
    <w:p w:rsidR="00EE78AD" w:rsidRDefault="00EE78AD" w:rsidP="00EE78AD">
      <w:pPr>
        <w:ind w:firstLine="720"/>
      </w:pPr>
      <w:proofErr w:type="gramStart"/>
      <w:r>
        <w:t>technical</w:t>
      </w:r>
      <w:proofErr w:type="gramEnd"/>
      <w:r>
        <w:t xml:space="preserve"> programs) or a member of the GBC Advisory Board.</w:t>
      </w:r>
    </w:p>
    <w:p w:rsidR="00EE78AD" w:rsidRDefault="00EE78AD" w:rsidP="00EE78AD">
      <w:pPr>
        <w:numPr>
          <w:ilvl w:val="0"/>
          <w:numId w:val="7"/>
        </w:numPr>
      </w:pPr>
      <w:r>
        <w:t xml:space="preserve">A university faculty member in </w:t>
      </w:r>
      <w:r>
        <w:rPr>
          <w:b/>
          <w:i/>
        </w:rPr>
        <w:t>the same or</w:t>
      </w:r>
      <w:r>
        <w:t xml:space="preserve"> a related area.</w:t>
      </w:r>
    </w:p>
    <w:p w:rsidR="00EE78AD" w:rsidRDefault="00EE78AD" w:rsidP="00EE78AD"/>
    <w:p w:rsidR="00EE78AD" w:rsidRDefault="00EE78AD" w:rsidP="00EE78AD">
      <w:r>
        <w:t>Committee members outside of GBC and the GBC Advisory Board are eligible for compensation and/or travel and per diem. Although the chair of the PRC is ultimately responsible for the final report, a consultant may be hired to compile the data and write the report.</w:t>
      </w:r>
    </w:p>
    <w:p w:rsidR="00EE78AD" w:rsidRDefault="00EE78AD" w:rsidP="00EE78AD">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3600"/>
      </w:tblGrid>
      <w:tr w:rsidR="00EE78AD" w:rsidTr="00EE78AD">
        <w:tc>
          <w:tcPr>
            <w:tcW w:w="3600"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rPr>
                <w:b/>
                <w:sz w:val="22"/>
                <w:szCs w:val="22"/>
              </w:rPr>
            </w:pPr>
            <w:r>
              <w:rPr>
                <w:b/>
                <w:sz w:val="22"/>
                <w:szCs w:val="22"/>
              </w:rPr>
              <w:t>3.0  Collect Data</w:t>
            </w:r>
          </w:p>
        </w:tc>
      </w:tr>
    </w:tbl>
    <w:p w:rsidR="00EE78AD" w:rsidRDefault="00EE78AD" w:rsidP="00EE78AD">
      <w:pPr>
        <w:rPr>
          <w:sz w:val="24"/>
          <w:szCs w:val="24"/>
        </w:rPr>
      </w:pPr>
    </w:p>
    <w:p w:rsidR="00EE78AD" w:rsidRDefault="00EE78AD" w:rsidP="00EE78AD">
      <w:pPr>
        <w:rPr>
          <w:b/>
        </w:rPr>
      </w:pPr>
      <w:proofErr w:type="gramStart"/>
      <w:r>
        <w:rPr>
          <w:b/>
        </w:rPr>
        <w:t>3.1  Program</w:t>
      </w:r>
      <w:proofErr w:type="gramEnd"/>
      <w:r>
        <w:rPr>
          <w:b/>
        </w:rPr>
        <w:t xml:space="preserv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EE78AD" w:rsidTr="00EE78AD">
        <w:tc>
          <w:tcPr>
            <w:tcW w:w="4320"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jc w:val="center"/>
              <w:rPr>
                <w:b/>
                <w:sz w:val="22"/>
                <w:szCs w:val="22"/>
              </w:rPr>
            </w:pPr>
            <w:r>
              <w:rPr>
                <w:b/>
                <w:sz w:val="22"/>
                <w:szCs w:val="22"/>
              </w:rPr>
              <w:t>Data</w:t>
            </w:r>
          </w:p>
        </w:tc>
        <w:tc>
          <w:tcPr>
            <w:tcW w:w="4428"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jc w:val="center"/>
              <w:rPr>
                <w:b/>
                <w:sz w:val="22"/>
                <w:szCs w:val="22"/>
              </w:rPr>
            </w:pPr>
            <w:r>
              <w:rPr>
                <w:b/>
                <w:sz w:val="22"/>
                <w:szCs w:val="22"/>
              </w:rPr>
              <w:t>Source of Data</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 xml:space="preserve">Number of full-time and </w:t>
            </w:r>
            <w:r>
              <w:rPr>
                <w:b/>
                <w:i/>
              </w:rPr>
              <w:t xml:space="preserve">adjunct </w:t>
            </w:r>
            <w:r>
              <w:t>faculty</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Program</w:t>
            </w:r>
            <w:r>
              <w:rPr>
                <w:b/>
                <w:i/>
              </w:rPr>
              <w:t xml:space="preserve"> chair</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pPr>
              <w:autoSpaceDE w:val="0"/>
              <w:autoSpaceDN w:val="0"/>
              <w:adjustRightInd w:val="0"/>
            </w:pPr>
            <w:r>
              <w:t>Student enrollment for past 3 years</w:t>
            </w:r>
          </w:p>
          <w:p w:rsidR="00EE78AD" w:rsidRDefault="00EE78AD">
            <w:pPr>
              <w:autoSpaceDE w:val="0"/>
              <w:autoSpaceDN w:val="0"/>
              <w:adjustRightInd w:val="0"/>
            </w:pPr>
            <w:r>
              <w:t>(FTE and number of students), include</w:t>
            </w:r>
          </w:p>
          <w:p w:rsidR="00EE78AD" w:rsidRDefault="00EE78AD">
            <w:r>
              <w:t>ethnicity, gender, #declared majors</w:t>
            </w:r>
          </w:p>
        </w:tc>
        <w:tc>
          <w:tcPr>
            <w:tcW w:w="4428" w:type="dxa"/>
            <w:tcBorders>
              <w:top w:val="single" w:sz="4" w:space="0" w:color="auto"/>
              <w:left w:val="single" w:sz="4" w:space="0" w:color="auto"/>
              <w:bottom w:val="single" w:sz="4" w:space="0" w:color="auto"/>
              <w:right w:val="single" w:sz="4" w:space="0" w:color="auto"/>
            </w:tcBorders>
          </w:tcPr>
          <w:p w:rsidR="00EE78AD" w:rsidRDefault="00EE78AD"/>
          <w:p w:rsidR="00EE78AD" w:rsidRDefault="00EE78AD"/>
          <w:p w:rsidR="00EE78AD" w:rsidRDefault="00EE78AD">
            <w:r>
              <w:t>Institutional Research</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Student Completers/Graduates</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 xml:space="preserve">Institutional Research </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Employment Demand Projections (if relevant)</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Institutional Research</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Facility and equipment</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Program chair</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Program Costs</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Program chair and administrative services</w:t>
            </w:r>
          </w:p>
        </w:tc>
      </w:tr>
    </w:tbl>
    <w:p w:rsidR="00EE78AD" w:rsidRDefault="00EE78AD" w:rsidP="00EE78AD"/>
    <w:p w:rsidR="00EE78AD" w:rsidRDefault="00EE78AD" w:rsidP="00EE78AD"/>
    <w:p w:rsidR="00EE78AD" w:rsidRDefault="00EE78AD" w:rsidP="00EE78AD">
      <w:pPr>
        <w:rPr>
          <w:b/>
        </w:rPr>
      </w:pPr>
      <w:proofErr w:type="gramStart"/>
      <w:r>
        <w:rPr>
          <w:b/>
        </w:rPr>
        <w:t>3.2  Measures</w:t>
      </w:r>
      <w:proofErr w:type="gramEnd"/>
      <w:r>
        <w:rPr>
          <w:b/>
        </w:rPr>
        <w:t xml:space="preserve"> of Student Satisfaction &amp; Success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EE78AD" w:rsidTr="00EE78AD">
        <w:tc>
          <w:tcPr>
            <w:tcW w:w="4320"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jc w:val="center"/>
              <w:rPr>
                <w:b/>
              </w:rPr>
            </w:pPr>
            <w:r>
              <w:rPr>
                <w:b/>
              </w:rPr>
              <w:t>Data</w:t>
            </w:r>
          </w:p>
        </w:tc>
        <w:tc>
          <w:tcPr>
            <w:tcW w:w="4428"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jc w:val="center"/>
              <w:rPr>
                <w:b/>
              </w:rPr>
            </w:pPr>
            <w:r>
              <w:rPr>
                <w:b/>
              </w:rPr>
              <w:t>Source of Data</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Assessment of learning outcomes</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Program members</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Results of student surveys</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Institutional Research</w:t>
            </w:r>
          </w:p>
        </w:tc>
      </w:tr>
      <w:tr w:rsidR="00EE78AD" w:rsidTr="00EE78AD">
        <w:tc>
          <w:tcPr>
            <w:tcW w:w="4320" w:type="dxa"/>
            <w:tcBorders>
              <w:top w:val="single" w:sz="4" w:space="0" w:color="auto"/>
              <w:left w:val="single" w:sz="4" w:space="0" w:color="auto"/>
              <w:bottom w:val="single" w:sz="4" w:space="0" w:color="auto"/>
              <w:right w:val="single" w:sz="4" w:space="0" w:color="auto"/>
            </w:tcBorders>
            <w:hideMark/>
          </w:tcPr>
          <w:p w:rsidR="00EE78AD" w:rsidRDefault="00EE78AD">
            <w:r>
              <w:t>Graduate surveys</w:t>
            </w:r>
          </w:p>
        </w:tc>
        <w:tc>
          <w:tcPr>
            <w:tcW w:w="4428" w:type="dxa"/>
            <w:tcBorders>
              <w:top w:val="single" w:sz="4" w:space="0" w:color="auto"/>
              <w:left w:val="single" w:sz="4" w:space="0" w:color="auto"/>
              <w:bottom w:val="single" w:sz="4" w:space="0" w:color="auto"/>
              <w:right w:val="single" w:sz="4" w:space="0" w:color="auto"/>
            </w:tcBorders>
            <w:hideMark/>
          </w:tcPr>
          <w:p w:rsidR="00EE78AD" w:rsidRDefault="00EE78AD">
            <w:r>
              <w:t>Institutional Research</w:t>
            </w:r>
          </w:p>
        </w:tc>
      </w:tr>
    </w:tbl>
    <w:p w:rsidR="00EE78AD" w:rsidRDefault="00EE78AD" w:rsidP="00EE78AD"/>
    <w:p w:rsidR="00EE78AD" w:rsidRDefault="00EE78AD" w:rsidP="00EE78AD"/>
    <w:p w:rsidR="00EE78AD" w:rsidRDefault="00EE78AD" w:rsidP="00EE78AD">
      <w:pPr>
        <w:rPr>
          <w:b/>
        </w:rPr>
      </w:pPr>
      <w:proofErr w:type="gramStart"/>
      <w:r>
        <w:rPr>
          <w:b/>
        </w:rPr>
        <w:t>3.3  Follow</w:t>
      </w:r>
      <w:proofErr w:type="gramEnd"/>
      <w:r>
        <w:rPr>
          <w:b/>
        </w:rPr>
        <w:t>-up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6"/>
        <w:gridCol w:w="4472"/>
      </w:tblGrid>
      <w:tr w:rsidR="00EE78AD" w:rsidTr="00EE78AD">
        <w:tc>
          <w:tcPr>
            <w:tcW w:w="4276"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jc w:val="center"/>
              <w:rPr>
                <w:b/>
              </w:rPr>
            </w:pPr>
            <w:r>
              <w:rPr>
                <w:b/>
              </w:rPr>
              <w:t>Data</w:t>
            </w:r>
          </w:p>
        </w:tc>
        <w:tc>
          <w:tcPr>
            <w:tcW w:w="4472"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jc w:val="center"/>
              <w:rPr>
                <w:b/>
              </w:rPr>
            </w:pPr>
            <w:r>
              <w:rPr>
                <w:b/>
              </w:rPr>
              <w:t>Source of Data</w:t>
            </w:r>
          </w:p>
        </w:tc>
      </w:tr>
      <w:tr w:rsidR="00EE78AD" w:rsidTr="00EE78AD">
        <w:tc>
          <w:tcPr>
            <w:tcW w:w="4276" w:type="dxa"/>
            <w:tcBorders>
              <w:top w:val="single" w:sz="4" w:space="0" w:color="auto"/>
              <w:left w:val="single" w:sz="4" w:space="0" w:color="auto"/>
              <w:bottom w:val="single" w:sz="4" w:space="0" w:color="auto"/>
              <w:right w:val="single" w:sz="4" w:space="0" w:color="auto"/>
            </w:tcBorders>
            <w:hideMark/>
          </w:tcPr>
          <w:p w:rsidR="00EE78AD" w:rsidRDefault="00EE78AD">
            <w:r>
              <w:t>Performance of transfer students at 4-year institutions</w:t>
            </w:r>
          </w:p>
        </w:tc>
        <w:tc>
          <w:tcPr>
            <w:tcW w:w="4472" w:type="dxa"/>
            <w:tcBorders>
              <w:top w:val="single" w:sz="4" w:space="0" w:color="auto"/>
              <w:left w:val="single" w:sz="4" w:space="0" w:color="auto"/>
              <w:bottom w:val="single" w:sz="4" w:space="0" w:color="auto"/>
              <w:right w:val="single" w:sz="4" w:space="0" w:color="auto"/>
            </w:tcBorders>
          </w:tcPr>
          <w:p w:rsidR="00EE78AD" w:rsidRDefault="00EE78AD"/>
          <w:p w:rsidR="00EE78AD" w:rsidRDefault="00EE78AD">
            <w:r>
              <w:t>Institutional Research</w:t>
            </w:r>
          </w:p>
        </w:tc>
      </w:tr>
      <w:tr w:rsidR="00EE78AD" w:rsidTr="00EE78AD">
        <w:tc>
          <w:tcPr>
            <w:tcW w:w="4276" w:type="dxa"/>
            <w:tcBorders>
              <w:top w:val="single" w:sz="4" w:space="0" w:color="auto"/>
              <w:left w:val="single" w:sz="4" w:space="0" w:color="auto"/>
              <w:bottom w:val="single" w:sz="4" w:space="0" w:color="auto"/>
              <w:right w:val="single" w:sz="4" w:space="0" w:color="auto"/>
            </w:tcBorders>
            <w:hideMark/>
          </w:tcPr>
          <w:p w:rsidR="00EE78AD" w:rsidRDefault="00EE78AD">
            <w:r>
              <w:t>Performance of baccalaureate students at graduate school</w:t>
            </w:r>
          </w:p>
        </w:tc>
        <w:tc>
          <w:tcPr>
            <w:tcW w:w="4472" w:type="dxa"/>
            <w:tcBorders>
              <w:top w:val="single" w:sz="4" w:space="0" w:color="auto"/>
              <w:left w:val="single" w:sz="4" w:space="0" w:color="auto"/>
              <w:bottom w:val="single" w:sz="4" w:space="0" w:color="auto"/>
              <w:right w:val="single" w:sz="4" w:space="0" w:color="auto"/>
            </w:tcBorders>
            <w:hideMark/>
          </w:tcPr>
          <w:p w:rsidR="00EE78AD" w:rsidRDefault="00EE78AD">
            <w:r>
              <w:t>Institutional Research</w:t>
            </w:r>
          </w:p>
        </w:tc>
      </w:tr>
      <w:tr w:rsidR="00EE78AD" w:rsidTr="00EE78AD">
        <w:tc>
          <w:tcPr>
            <w:tcW w:w="4276" w:type="dxa"/>
            <w:tcBorders>
              <w:top w:val="single" w:sz="4" w:space="0" w:color="auto"/>
              <w:left w:val="single" w:sz="4" w:space="0" w:color="auto"/>
              <w:bottom w:val="single" w:sz="4" w:space="0" w:color="auto"/>
              <w:right w:val="single" w:sz="4" w:space="0" w:color="auto"/>
            </w:tcBorders>
            <w:hideMark/>
          </w:tcPr>
          <w:p w:rsidR="00EE78AD" w:rsidRDefault="00EE78AD">
            <w:r>
              <w:t>Follow-up of graduates/</w:t>
            </w:r>
            <w:r>
              <w:rPr>
                <w:b/>
                <w:i/>
              </w:rPr>
              <w:t>completers</w:t>
            </w:r>
            <w:r>
              <w:t xml:space="preserve"> 1-3 years on the job.</w:t>
            </w:r>
          </w:p>
        </w:tc>
        <w:tc>
          <w:tcPr>
            <w:tcW w:w="4472" w:type="dxa"/>
            <w:tcBorders>
              <w:top w:val="single" w:sz="4" w:space="0" w:color="auto"/>
              <w:left w:val="single" w:sz="4" w:space="0" w:color="auto"/>
              <w:bottom w:val="single" w:sz="4" w:space="0" w:color="auto"/>
              <w:right w:val="single" w:sz="4" w:space="0" w:color="auto"/>
            </w:tcBorders>
            <w:hideMark/>
          </w:tcPr>
          <w:p w:rsidR="00EE78AD" w:rsidRDefault="00EE78AD">
            <w:r>
              <w:t>Institutional Research</w:t>
            </w:r>
          </w:p>
        </w:tc>
      </w:tr>
      <w:tr w:rsidR="00EE78AD" w:rsidTr="00EE78AD">
        <w:tc>
          <w:tcPr>
            <w:tcW w:w="4276" w:type="dxa"/>
            <w:tcBorders>
              <w:top w:val="single" w:sz="4" w:space="0" w:color="auto"/>
              <w:left w:val="single" w:sz="4" w:space="0" w:color="auto"/>
              <w:bottom w:val="single" w:sz="4" w:space="0" w:color="auto"/>
              <w:right w:val="single" w:sz="4" w:space="0" w:color="auto"/>
            </w:tcBorders>
            <w:hideMark/>
          </w:tcPr>
          <w:p w:rsidR="00EE78AD" w:rsidRDefault="00EE78AD">
            <w:r>
              <w:t>Measures of employment satisfaction</w:t>
            </w:r>
          </w:p>
        </w:tc>
        <w:tc>
          <w:tcPr>
            <w:tcW w:w="4472" w:type="dxa"/>
            <w:tcBorders>
              <w:top w:val="single" w:sz="4" w:space="0" w:color="auto"/>
              <w:left w:val="single" w:sz="4" w:space="0" w:color="auto"/>
              <w:bottom w:val="single" w:sz="4" w:space="0" w:color="auto"/>
              <w:right w:val="single" w:sz="4" w:space="0" w:color="auto"/>
            </w:tcBorders>
            <w:hideMark/>
          </w:tcPr>
          <w:p w:rsidR="00EE78AD" w:rsidRDefault="00EE78AD">
            <w:r>
              <w:t>Institutional Research</w:t>
            </w:r>
          </w:p>
        </w:tc>
      </w:tr>
    </w:tbl>
    <w:p w:rsidR="00EE78AD" w:rsidRDefault="00EE78AD" w:rsidP="00EE78AD">
      <w:pPr>
        <w:rPr>
          <w:sz w:val="24"/>
          <w:szCs w:val="24"/>
        </w:rPr>
      </w:pPr>
    </w:p>
    <w:p w:rsidR="00EE78AD" w:rsidRDefault="00EE78AD" w:rsidP="00EE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tblGrid>
      <w:tr w:rsidR="00EE78AD" w:rsidTr="00EE78AD">
        <w:tc>
          <w:tcPr>
            <w:tcW w:w="3060"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rPr>
                <w:b/>
                <w:sz w:val="22"/>
                <w:szCs w:val="22"/>
              </w:rPr>
            </w:pPr>
            <w:r>
              <w:rPr>
                <w:b/>
                <w:sz w:val="22"/>
                <w:szCs w:val="22"/>
              </w:rPr>
              <w:t>4.0  Preliminary Report</w:t>
            </w:r>
          </w:p>
        </w:tc>
      </w:tr>
    </w:tbl>
    <w:p w:rsidR="00EE78AD" w:rsidRDefault="00EE78AD" w:rsidP="00EE78AD"/>
    <w:p w:rsidR="00EE78AD" w:rsidRDefault="00EE78AD" w:rsidP="00EE78AD">
      <w:r>
        <w:t>The preliminary report to the PRC will include the following:</w:t>
      </w:r>
    </w:p>
    <w:p w:rsidR="00EE78AD" w:rsidRDefault="00EE78AD" w:rsidP="00EE78AD">
      <w:pPr>
        <w:numPr>
          <w:ilvl w:val="0"/>
          <w:numId w:val="7"/>
        </w:numPr>
        <w:rPr>
          <w:b/>
        </w:rPr>
      </w:pPr>
      <w:r>
        <w:t xml:space="preserve">How the program supports the mission of the college.  </w:t>
      </w:r>
      <w:r>
        <w:rPr>
          <w:b/>
          <w:i/>
        </w:rPr>
        <w:t>Easy</w:t>
      </w:r>
    </w:p>
    <w:p w:rsidR="00EE78AD" w:rsidRDefault="00EE78AD" w:rsidP="00EE78AD">
      <w:pPr>
        <w:numPr>
          <w:ilvl w:val="0"/>
          <w:numId w:val="7"/>
        </w:numPr>
      </w:pPr>
      <w:r>
        <w:t>How the program integrates with other departments and programs at</w:t>
      </w:r>
    </w:p>
    <w:p w:rsidR="00EE78AD" w:rsidRDefault="00EE78AD" w:rsidP="00EE78AD">
      <w:pPr>
        <w:ind w:firstLine="720"/>
        <w:rPr>
          <w:b/>
          <w:color w:val="FF0000"/>
        </w:rPr>
      </w:pPr>
      <w:proofErr w:type="gramStart"/>
      <w:r>
        <w:t>GBC.</w:t>
      </w:r>
      <w:proofErr w:type="gramEnd"/>
      <w:r>
        <w:t xml:space="preserve">  </w:t>
      </w:r>
      <w:proofErr w:type="gramStart"/>
      <w:r>
        <w:rPr>
          <w:b/>
          <w:i/>
        </w:rPr>
        <w:t>Harder.</w:t>
      </w:r>
      <w:proofErr w:type="gramEnd"/>
    </w:p>
    <w:p w:rsidR="00EE78AD" w:rsidRDefault="00EE78AD" w:rsidP="00EE78AD">
      <w:pPr>
        <w:numPr>
          <w:ilvl w:val="0"/>
          <w:numId w:val="8"/>
        </w:numPr>
      </w:pPr>
      <w:r>
        <w:t xml:space="preserve">Recruitment </w:t>
      </w:r>
      <w:proofErr w:type="gramStart"/>
      <w:r>
        <w:rPr>
          <w:b/>
          <w:i/>
        </w:rPr>
        <w:t>approaches  Not</w:t>
      </w:r>
      <w:proofErr w:type="gramEnd"/>
      <w:r>
        <w:rPr>
          <w:b/>
          <w:i/>
        </w:rPr>
        <w:t xml:space="preserve"> relevant.</w:t>
      </w:r>
    </w:p>
    <w:p w:rsidR="00EE78AD" w:rsidRDefault="00EE78AD" w:rsidP="00EE78AD">
      <w:pPr>
        <w:numPr>
          <w:ilvl w:val="0"/>
          <w:numId w:val="8"/>
        </w:numPr>
      </w:pPr>
      <w:r>
        <w:t xml:space="preserve">Curriculum/competencies/learning </w:t>
      </w:r>
      <w:proofErr w:type="gramStart"/>
      <w:r>
        <w:t xml:space="preserve">outcomes  </w:t>
      </w:r>
      <w:r>
        <w:rPr>
          <w:b/>
          <w:i/>
        </w:rPr>
        <w:t>In</w:t>
      </w:r>
      <w:proofErr w:type="gramEnd"/>
      <w:r>
        <w:rPr>
          <w:b/>
          <w:i/>
        </w:rPr>
        <w:t xml:space="preserve"> catalog. Change them?</w:t>
      </w:r>
    </w:p>
    <w:p w:rsidR="00EE78AD" w:rsidRDefault="00EE78AD" w:rsidP="00EE78AD">
      <w:pPr>
        <w:numPr>
          <w:ilvl w:val="0"/>
          <w:numId w:val="8"/>
        </w:numPr>
        <w:rPr>
          <w:b/>
          <w:i/>
        </w:rPr>
      </w:pPr>
      <w:r>
        <w:t>Syllabi</w:t>
      </w:r>
      <w:r>
        <w:rPr>
          <w:color w:val="FF0000"/>
        </w:rPr>
        <w:t xml:space="preserve">:  </w:t>
      </w:r>
      <w:r>
        <w:rPr>
          <w:b/>
          <w:i/>
        </w:rPr>
        <w:t>See program review schedule.</w:t>
      </w:r>
    </w:p>
    <w:p w:rsidR="00EE78AD" w:rsidRDefault="00EE78AD" w:rsidP="00EE78AD">
      <w:pPr>
        <w:numPr>
          <w:ilvl w:val="0"/>
          <w:numId w:val="8"/>
        </w:numPr>
      </w:pPr>
      <w:r>
        <w:t xml:space="preserve">Strengths and weaknesses of the program.  </w:t>
      </w:r>
    </w:p>
    <w:p w:rsidR="00EE78AD" w:rsidRDefault="00EE78AD" w:rsidP="00EE78AD">
      <w:pPr>
        <w:numPr>
          <w:ilvl w:val="0"/>
          <w:numId w:val="8"/>
        </w:numPr>
      </w:pPr>
      <w:r>
        <w:t>Needs-equipment, instructional resources, etc.</w:t>
      </w:r>
    </w:p>
    <w:p w:rsidR="00EE78AD" w:rsidRDefault="00EE78AD" w:rsidP="00EE78AD">
      <w:pPr>
        <w:numPr>
          <w:ilvl w:val="0"/>
          <w:numId w:val="8"/>
        </w:numPr>
        <w:rPr>
          <w:b/>
          <w:color w:val="FF0000"/>
        </w:rPr>
      </w:pPr>
      <w:r>
        <w:rPr>
          <w:b/>
          <w:i/>
        </w:rPr>
        <w:t xml:space="preserve">Planning </w:t>
      </w:r>
      <w:proofErr w:type="gramStart"/>
      <w:r>
        <w:t xml:space="preserve">goals  </w:t>
      </w:r>
      <w:r>
        <w:rPr>
          <w:i/>
        </w:rPr>
        <w:t>(</w:t>
      </w:r>
      <w:proofErr w:type="gramEnd"/>
      <w:r>
        <w:rPr>
          <w:i/>
        </w:rPr>
        <w:t xml:space="preserve">i.e., what are possible planning goals for gen </w:t>
      </w:r>
      <w:proofErr w:type="spellStart"/>
      <w:r>
        <w:rPr>
          <w:i/>
        </w:rPr>
        <w:t>ed</w:t>
      </w:r>
      <w:proofErr w:type="spellEnd"/>
      <w:r>
        <w:rPr>
          <w:i/>
        </w:rPr>
        <w:t>?)</w:t>
      </w:r>
    </w:p>
    <w:p w:rsidR="00EE78AD" w:rsidRDefault="00EE78AD" w:rsidP="00EE78AD">
      <w:pPr>
        <w:numPr>
          <w:ilvl w:val="0"/>
          <w:numId w:val="8"/>
        </w:numPr>
        <w:rPr>
          <w:b/>
          <w:i/>
        </w:rPr>
      </w:pPr>
      <w:r>
        <w:t xml:space="preserve">Data from part </w:t>
      </w:r>
      <w:proofErr w:type="gramStart"/>
      <w:r>
        <w:t xml:space="preserve">II  </w:t>
      </w:r>
      <w:r>
        <w:rPr>
          <w:b/>
          <w:i/>
        </w:rPr>
        <w:t>We’ll</w:t>
      </w:r>
      <w:proofErr w:type="gramEnd"/>
      <w:r>
        <w:rPr>
          <w:b/>
          <w:i/>
        </w:rPr>
        <w:t xml:space="preserve"> have to think about this one.  It should include, though, anything that we have on assessment of general education.</w:t>
      </w:r>
    </w:p>
    <w:p w:rsidR="00EE78AD" w:rsidRDefault="00EE78AD" w:rsidP="00EE78AD">
      <w:pPr>
        <w:rPr>
          <w:i/>
        </w:rPr>
      </w:pPr>
    </w:p>
    <w:p w:rsidR="00EE78AD" w:rsidRDefault="00EE78AD" w:rsidP="00EE78AD">
      <w:r>
        <w:t>Submit the preliminary report to the PRC at least 2 weeks before the PRC meeting.</w:t>
      </w:r>
    </w:p>
    <w:p w:rsidR="00EE78AD" w:rsidRDefault="00EE78AD" w:rsidP="00EE78A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4140"/>
      </w:tblGrid>
      <w:tr w:rsidR="00EE78AD" w:rsidTr="00EE78AD">
        <w:tc>
          <w:tcPr>
            <w:tcW w:w="4140" w:type="dxa"/>
            <w:tcBorders>
              <w:top w:val="single" w:sz="4" w:space="0" w:color="auto"/>
              <w:left w:val="single" w:sz="4" w:space="0" w:color="auto"/>
              <w:bottom w:val="single" w:sz="4" w:space="0" w:color="auto"/>
              <w:right w:val="single" w:sz="4" w:space="0" w:color="auto"/>
            </w:tcBorders>
            <w:shd w:val="clear" w:color="auto" w:fill="E6E6E6"/>
            <w:hideMark/>
          </w:tcPr>
          <w:p w:rsidR="00EE78AD" w:rsidRDefault="00EE78AD">
            <w:pPr>
              <w:rPr>
                <w:b/>
                <w:sz w:val="22"/>
                <w:szCs w:val="22"/>
              </w:rPr>
            </w:pPr>
            <w:r>
              <w:rPr>
                <w:b/>
                <w:sz w:val="22"/>
                <w:szCs w:val="22"/>
              </w:rPr>
              <w:t>5.0  Program Review Committee Meeting</w:t>
            </w:r>
          </w:p>
        </w:tc>
      </w:tr>
    </w:tbl>
    <w:p w:rsidR="00EE78AD" w:rsidRDefault="00EE78AD" w:rsidP="00EE78AD"/>
    <w:p w:rsidR="00EE78AD" w:rsidRDefault="00EE78AD" w:rsidP="00EE78AD">
      <w:r>
        <w:t xml:space="preserve">Meet with the PRC to discuss the preliminary report, analyze the data, evaluate the program and assist the chair of the PRC and/or the consultant in writing the final report that includes the evaluations and recommendations of the PRC.   The member of the committee who is a colleague from another institution will be encouraged to write a separate report to be submitted at a later time.  </w:t>
      </w:r>
    </w:p>
    <w:p w:rsidR="00EE78AD" w:rsidRDefault="00EE78AD" w:rsidP="00EE78A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tblGrid>
      <w:tr w:rsidR="00EE78AD" w:rsidTr="00EE78AD">
        <w:tc>
          <w:tcPr>
            <w:tcW w:w="2520" w:type="dxa"/>
            <w:tcBorders>
              <w:top w:val="single" w:sz="4" w:space="0" w:color="auto"/>
              <w:left w:val="single" w:sz="4" w:space="0" w:color="auto"/>
              <w:bottom w:val="single" w:sz="4" w:space="0" w:color="auto"/>
              <w:right w:val="single" w:sz="4" w:space="0" w:color="auto"/>
            </w:tcBorders>
            <w:shd w:val="clear" w:color="auto" w:fill="E0E0E0"/>
            <w:hideMark/>
          </w:tcPr>
          <w:p w:rsidR="00EE78AD" w:rsidRDefault="00EE78AD">
            <w:pPr>
              <w:rPr>
                <w:b/>
                <w:sz w:val="22"/>
                <w:szCs w:val="22"/>
              </w:rPr>
            </w:pPr>
            <w:r>
              <w:rPr>
                <w:b/>
                <w:sz w:val="22"/>
                <w:szCs w:val="22"/>
              </w:rPr>
              <w:t>6.0 Further Action</w:t>
            </w:r>
          </w:p>
        </w:tc>
      </w:tr>
    </w:tbl>
    <w:p w:rsidR="00EE78AD" w:rsidRDefault="00EE78AD" w:rsidP="00EE78AD">
      <w:pPr>
        <w:rPr>
          <w:b/>
        </w:rPr>
      </w:pPr>
    </w:p>
    <w:p w:rsidR="00EE78AD" w:rsidRDefault="00EE78AD" w:rsidP="00EE78AD">
      <w:pPr>
        <w:rPr>
          <w:rFonts w:cs="Arial"/>
        </w:rPr>
      </w:pPr>
      <w:proofErr w:type="gramStart"/>
      <w:r>
        <w:rPr>
          <w:b/>
        </w:rPr>
        <w:t>6.1</w:t>
      </w:r>
      <w:r>
        <w:t xml:space="preserve">  The</w:t>
      </w:r>
      <w:proofErr w:type="gramEnd"/>
      <w:r>
        <w:t xml:space="preserve"> consultant and/or the PRC will write report and submit to the vice president for academic affairs. </w:t>
      </w:r>
      <w:r>
        <w:rPr>
          <w:rFonts w:cs="Arial"/>
        </w:rPr>
        <w:t xml:space="preserve">An annual report will be published by the institution on the results of existing program evaluations and a </w:t>
      </w:r>
      <w:r>
        <w:rPr>
          <w:rFonts w:cs="Arial"/>
          <w:u w:val="single"/>
        </w:rPr>
        <w:t>summary</w:t>
      </w:r>
      <w:r>
        <w:rPr>
          <w:rFonts w:cs="Arial"/>
        </w:rPr>
        <w:t xml:space="preserve"> of that report will be forwarded to the Chancellor's Office and presented to the Student and Academic Affairs Committee annually by the VPAA.</w:t>
      </w:r>
    </w:p>
    <w:p w:rsidR="00EE78AD" w:rsidRDefault="00EE78AD" w:rsidP="00EE78AD"/>
    <w:p w:rsidR="00EE78AD" w:rsidRDefault="00EE78AD" w:rsidP="00EE78AD">
      <w:proofErr w:type="gramStart"/>
      <w:r>
        <w:rPr>
          <w:b/>
        </w:rPr>
        <w:t>6.2</w:t>
      </w:r>
      <w:r>
        <w:t xml:space="preserve">  The</w:t>
      </w:r>
      <w:proofErr w:type="gramEnd"/>
      <w:r>
        <w:t xml:space="preserve"> program members will meet with the VPAA for a one-year follow-up of program changes as appropriate.</w:t>
      </w:r>
    </w:p>
    <w:p w:rsidR="00EE78AD" w:rsidRDefault="00EE78AD" w:rsidP="00EE78AD">
      <w:pPr>
        <w:rPr>
          <w:sz w:val="24"/>
          <w:szCs w:val="24"/>
        </w:rPr>
      </w:pPr>
    </w:p>
    <w:p w:rsidR="00EE78AD" w:rsidRDefault="00EE78AD" w:rsidP="00EE78AD"/>
    <w:p w:rsidR="00EE78AD" w:rsidRDefault="00EE78AD" w:rsidP="00EE78AD"/>
    <w:p w:rsidR="00EE78AD" w:rsidRDefault="00EE78AD" w:rsidP="00EE78AD"/>
    <w:p w:rsidR="00EE78AD" w:rsidRDefault="00EE78AD" w:rsidP="00EE78AD"/>
    <w:p w:rsidR="00EE78AD" w:rsidRDefault="00EE78AD" w:rsidP="00EE78AD"/>
    <w:p w:rsidR="00EE78AD" w:rsidRDefault="00EE78AD" w:rsidP="00EE78AD"/>
    <w:p w:rsidR="00EE78AD" w:rsidRDefault="00EE78AD" w:rsidP="00EE78AD"/>
    <w:p w:rsidR="00EE78AD" w:rsidRDefault="00EE78AD" w:rsidP="00EE78AD"/>
    <w:p w:rsidR="00EE78AD" w:rsidRDefault="00EE78AD" w:rsidP="00EE78AD"/>
    <w:p w:rsidR="00EE78AD" w:rsidRDefault="00EE78AD" w:rsidP="00EE78AD"/>
    <w:p w:rsidR="00EE78AD" w:rsidRDefault="00EE78AD" w:rsidP="00EE78AD">
      <w:pPr>
        <w:rPr>
          <w:b/>
          <w:sz w:val="18"/>
          <w:szCs w:val="18"/>
        </w:rPr>
      </w:pPr>
      <w:r>
        <w:rPr>
          <w:b/>
          <w:sz w:val="18"/>
          <w:szCs w:val="18"/>
        </w:rPr>
        <w:t>Revised by Faculty Academic Standards Committee &amp; Office of Academic Affairs:  March 2002</w:t>
      </w:r>
    </w:p>
    <w:p w:rsidR="00EE78AD" w:rsidRDefault="00EE78AD" w:rsidP="00EE78AD">
      <w:pPr>
        <w:rPr>
          <w:b/>
          <w:sz w:val="18"/>
          <w:szCs w:val="18"/>
        </w:rPr>
      </w:pPr>
      <w:r>
        <w:rPr>
          <w:b/>
          <w:sz w:val="18"/>
          <w:szCs w:val="18"/>
        </w:rPr>
        <w:t>Reformatted &amp; updated by President’s Council:  September 10, 2008</w:t>
      </w:r>
    </w:p>
    <w:p w:rsidR="00EE78AD" w:rsidRDefault="00EE78AD" w:rsidP="00EE78AD">
      <w:pPr>
        <w:rPr>
          <w:b/>
          <w:sz w:val="18"/>
          <w:szCs w:val="18"/>
        </w:rPr>
      </w:pPr>
      <w:r>
        <w:rPr>
          <w:b/>
          <w:sz w:val="18"/>
          <w:szCs w:val="18"/>
        </w:rPr>
        <w:t>Contact the assistant to the President for any questions, changes, or additions.</w:t>
      </w:r>
    </w:p>
    <w:p w:rsidR="00EE78AD" w:rsidRDefault="00EE78AD" w:rsidP="00EE78AD">
      <w:pPr>
        <w:rPr>
          <w:sz w:val="24"/>
          <w:szCs w:val="24"/>
        </w:rPr>
      </w:pPr>
    </w:p>
    <w:p w:rsidR="00745CD0" w:rsidRPr="00745CD0" w:rsidRDefault="00745CD0" w:rsidP="00745CD0">
      <w:pPr>
        <w:rPr>
          <w:rFonts w:ascii="Tahoma" w:hAnsi="Tahoma" w:cs="Tahoma"/>
          <w:sz w:val="24"/>
          <w:szCs w:val="24"/>
        </w:rPr>
      </w:pPr>
    </w:p>
    <w:p w:rsidR="00745CD0" w:rsidRPr="00745CD0" w:rsidRDefault="00745CD0"/>
    <w:sectPr w:rsidR="00745CD0" w:rsidRPr="00745CD0" w:rsidSect="00BB4F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6A9C"/>
    <w:multiLevelType w:val="hybridMultilevel"/>
    <w:tmpl w:val="87868D7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BD5BEE"/>
    <w:multiLevelType w:val="hybridMultilevel"/>
    <w:tmpl w:val="F230A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70524CE"/>
    <w:multiLevelType w:val="hybridMultilevel"/>
    <w:tmpl w:val="527E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427A8"/>
    <w:multiLevelType w:val="hybridMultilevel"/>
    <w:tmpl w:val="14FED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9C487A"/>
    <w:multiLevelType w:val="hybridMultilevel"/>
    <w:tmpl w:val="88B04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E6BA3"/>
    <w:multiLevelType w:val="hybridMultilevel"/>
    <w:tmpl w:val="55F4D6D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7667B6D"/>
    <w:multiLevelType w:val="hybridMultilevel"/>
    <w:tmpl w:val="CDEA20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5E3C98"/>
    <w:multiLevelType w:val="multilevel"/>
    <w:tmpl w:val="C5CCB46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3"/>
  </w:num>
  <w:num w:numId="2">
    <w:abstractNumId w:val="6"/>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458"/>
    <w:rsid w:val="000C3D04"/>
    <w:rsid w:val="001047A5"/>
    <w:rsid w:val="001923E3"/>
    <w:rsid w:val="00212386"/>
    <w:rsid w:val="002361C0"/>
    <w:rsid w:val="002F107E"/>
    <w:rsid w:val="003726A0"/>
    <w:rsid w:val="003865B5"/>
    <w:rsid w:val="003D0536"/>
    <w:rsid w:val="0057343C"/>
    <w:rsid w:val="006D28F5"/>
    <w:rsid w:val="00704E52"/>
    <w:rsid w:val="00745CD0"/>
    <w:rsid w:val="00827200"/>
    <w:rsid w:val="008E014B"/>
    <w:rsid w:val="00B3569C"/>
    <w:rsid w:val="00BA401D"/>
    <w:rsid w:val="00BB4F7B"/>
    <w:rsid w:val="00C04B54"/>
    <w:rsid w:val="00DA0458"/>
    <w:rsid w:val="00E17E0D"/>
    <w:rsid w:val="00ED72A8"/>
    <w:rsid w:val="00EE78AD"/>
    <w:rsid w:val="00F4560E"/>
    <w:rsid w:val="00F466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2361C0"/>
    <w:pPr>
      <w:spacing w:before="60" w:after="60"/>
    </w:pPr>
  </w:style>
  <w:style w:type="paragraph" w:customStyle="1" w:styleId="Default">
    <w:name w:val="Default"/>
    <w:rsid w:val="00EE78A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1278019">
      <w:bodyDiv w:val="1"/>
      <w:marLeft w:val="0"/>
      <w:marRight w:val="0"/>
      <w:marTop w:val="0"/>
      <w:marBottom w:val="0"/>
      <w:divBdr>
        <w:top w:val="none" w:sz="0" w:space="0" w:color="auto"/>
        <w:left w:val="none" w:sz="0" w:space="0" w:color="auto"/>
        <w:bottom w:val="none" w:sz="0" w:space="0" w:color="auto"/>
        <w:right w:val="none" w:sz="0" w:space="0" w:color="auto"/>
      </w:divBdr>
    </w:div>
    <w:div w:id="19913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Assessment Committee Meeting</vt:lpstr>
    </vt:vector>
  </TitlesOfParts>
  <Company>Great Basin College</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 Meeting</dc:title>
  <dc:subject/>
  <dc:creator>GBC</dc:creator>
  <cp:keywords/>
  <dc:description/>
  <cp:lastModifiedBy>GBC</cp:lastModifiedBy>
  <cp:revision>4</cp:revision>
  <cp:lastPrinted>2009-02-09T20:08:00Z</cp:lastPrinted>
  <dcterms:created xsi:type="dcterms:W3CDTF">2010-01-19T18:09:00Z</dcterms:created>
  <dcterms:modified xsi:type="dcterms:W3CDTF">2010-01-19T18:19:00Z</dcterms:modified>
</cp:coreProperties>
</file>