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FF0B6C" w:rsidP="00C529C8">
      <w:pPr>
        <w:jc w:val="center"/>
      </w:pPr>
      <w:r>
        <w:t>June 11</w:t>
      </w:r>
      <w:r w:rsidR="0096630E">
        <w:t>, 201</w:t>
      </w:r>
      <w:r w:rsidR="008B4D24">
        <w:t>3</w:t>
      </w:r>
    </w:p>
    <w:p w:rsidR="00464D48" w:rsidRDefault="008B4D24" w:rsidP="00C529C8">
      <w:pPr>
        <w:jc w:val="center"/>
      </w:pPr>
      <w:r>
        <w:t>1:30 p.m.</w:t>
      </w:r>
    </w:p>
    <w:p w:rsidR="00316798" w:rsidRDefault="00316798" w:rsidP="00C529C8">
      <w:pPr>
        <w:jc w:val="center"/>
      </w:pPr>
    </w:p>
    <w:p w:rsidR="00C529C8" w:rsidRDefault="004633A0" w:rsidP="004633A0">
      <w:pPr>
        <w:ind w:left="1440" w:hanging="1440"/>
      </w:pPr>
      <w:r>
        <w:t>PRESENT:</w:t>
      </w:r>
      <w:r>
        <w:tab/>
        <w:t xml:space="preserve">Mark Curtis, Mike McFarlane, Sonja </w:t>
      </w:r>
      <w:proofErr w:type="spellStart"/>
      <w:r>
        <w:t>Si</w:t>
      </w:r>
      <w:r w:rsidR="000C507A">
        <w:t>bert</w:t>
      </w:r>
      <w:proofErr w:type="spellEnd"/>
      <w:r w:rsidR="000C507A">
        <w:t xml:space="preserve">, Lynn </w:t>
      </w:r>
      <w:proofErr w:type="spellStart"/>
      <w:r w:rsidR="000C507A">
        <w:t>Mahlberg</w:t>
      </w:r>
      <w:proofErr w:type="spellEnd"/>
      <w:r w:rsidR="000C507A">
        <w:t xml:space="preserve">, </w:t>
      </w:r>
      <w:r>
        <w:t xml:space="preserve">Bret Murphy, Kris Miller, Tom Reagan, Alex Porter, Melinda Dailey, </w:t>
      </w:r>
      <w:proofErr w:type="spellStart"/>
      <w:r>
        <w:t>Dori</w:t>
      </w:r>
      <w:proofErr w:type="spellEnd"/>
      <w:r>
        <w:t xml:space="preserve"> </w:t>
      </w:r>
      <w:proofErr w:type="spellStart"/>
      <w:r>
        <w:t>Andrepont</w:t>
      </w:r>
      <w:proofErr w:type="spellEnd"/>
    </w:p>
    <w:p w:rsidR="004633A0" w:rsidRPr="004633A0" w:rsidRDefault="0048083F" w:rsidP="004633A0">
      <w:r>
        <w:t>ABSENT:</w:t>
      </w:r>
      <w:r>
        <w:tab/>
      </w:r>
      <w:r w:rsidR="000C507A">
        <w:t>John Rice</w:t>
      </w:r>
    </w:p>
    <w:p w:rsidR="00C529C8" w:rsidRDefault="00C529C8"/>
    <w:p w:rsidR="00C529C8" w:rsidRDefault="00C529C8"/>
    <w:p w:rsidR="0041224A" w:rsidRPr="00651A6A" w:rsidRDefault="00C529C8" w:rsidP="00A80798">
      <w:pPr>
        <w:numPr>
          <w:ilvl w:val="0"/>
          <w:numId w:val="1"/>
        </w:numPr>
        <w:tabs>
          <w:tab w:val="clear" w:pos="720"/>
          <w:tab w:val="num" w:pos="540"/>
        </w:tabs>
        <w:ind w:left="540" w:hanging="540"/>
      </w:pPr>
      <w:r>
        <w:rPr>
          <w:u w:val="single"/>
        </w:rPr>
        <w:t>Approval of Minutes</w:t>
      </w:r>
      <w:r w:rsidR="0048083F">
        <w:t xml:space="preserve"> – The minutes of the President’s Council meeting on April 9, 2013, were approved.</w:t>
      </w:r>
    </w:p>
    <w:p w:rsidR="00651A6A" w:rsidRPr="00651A6A" w:rsidRDefault="00651A6A" w:rsidP="00651A6A">
      <w:pPr>
        <w:ind w:left="540"/>
      </w:pPr>
    </w:p>
    <w:p w:rsidR="00F6720F" w:rsidRPr="008B4D24" w:rsidRDefault="003F3FE9" w:rsidP="00F6720F">
      <w:pPr>
        <w:numPr>
          <w:ilvl w:val="0"/>
          <w:numId w:val="1"/>
        </w:numPr>
        <w:tabs>
          <w:tab w:val="clear" w:pos="720"/>
          <w:tab w:val="num" w:pos="540"/>
        </w:tabs>
        <w:ind w:left="540" w:hanging="540"/>
        <w:rPr>
          <w:u w:val="single"/>
        </w:rPr>
      </w:pPr>
      <w:r>
        <w:rPr>
          <w:u w:val="single"/>
        </w:rPr>
        <w:t>SGA Update</w:t>
      </w:r>
      <w:r>
        <w:t xml:space="preserve"> – Alex Porter</w:t>
      </w:r>
      <w:r w:rsidR="0048083F">
        <w:t xml:space="preserve"> reported </w:t>
      </w:r>
      <w:r w:rsidR="001C2A20">
        <w:t xml:space="preserve">the </w:t>
      </w:r>
      <w:r w:rsidR="0048083F">
        <w:t>online elections worked well</w:t>
      </w:r>
      <w:r w:rsidR="001C2A20">
        <w:t xml:space="preserve">.  SGA has not done </w:t>
      </w:r>
      <w:r w:rsidR="00F13CDC">
        <w:t xml:space="preserve">any semester planning yet. </w:t>
      </w:r>
      <w:r w:rsidR="001C2A20">
        <w:t xml:space="preserve"> The n</w:t>
      </w:r>
      <w:r w:rsidR="00F13CDC">
        <w:t xml:space="preserve">ext </w:t>
      </w:r>
      <w:r w:rsidR="001C2A20">
        <w:t xml:space="preserve">SGA </w:t>
      </w:r>
      <w:r w:rsidR="00F13CDC">
        <w:t>meeting is scheduled for</w:t>
      </w:r>
      <w:r w:rsidR="001C2A20">
        <w:t xml:space="preserve"> June </w:t>
      </w:r>
      <w:r w:rsidR="00D25ABC">
        <w:t>12</w:t>
      </w:r>
      <w:r w:rsidR="00D25ABC" w:rsidRPr="001C2A20">
        <w:rPr>
          <w:vertAlign w:val="superscript"/>
        </w:rPr>
        <w:t>th</w:t>
      </w:r>
      <w:r w:rsidR="00D25ABC">
        <w:t xml:space="preserve"> to</w:t>
      </w:r>
      <w:r w:rsidR="00F13CDC">
        <w:t xml:space="preserve"> approve </w:t>
      </w:r>
      <w:r w:rsidR="001C2A20">
        <w:t xml:space="preserve">next year’s </w:t>
      </w:r>
      <w:r w:rsidR="00F13CDC">
        <w:t xml:space="preserve">budget. </w:t>
      </w:r>
      <w:r w:rsidR="001C2A20">
        <w:t xml:space="preserve"> </w:t>
      </w:r>
      <w:r w:rsidR="00F13CDC">
        <w:t>Al</w:t>
      </w:r>
      <w:r w:rsidR="00D25ABC">
        <w:t>ex has been elected the Nevada Student A</w:t>
      </w:r>
      <w:r w:rsidR="00F13CDC">
        <w:t xml:space="preserve">lliance chair for this next </w:t>
      </w:r>
      <w:r w:rsidR="00D25ABC">
        <w:t xml:space="preserve">academic </w:t>
      </w:r>
      <w:r w:rsidR="00F13CDC">
        <w:t>year.  He</w:t>
      </w:r>
      <w:r w:rsidR="00D25ABC">
        <w:t xml:space="preserve"> will be </w:t>
      </w:r>
      <w:r w:rsidR="00177D43">
        <w:t>busier</w:t>
      </w:r>
      <w:r w:rsidR="00D25ABC">
        <w:t xml:space="preserve">, </w:t>
      </w:r>
      <w:r w:rsidR="00F13CDC">
        <w:t>but he has a great support team.</w:t>
      </w:r>
      <w:r w:rsidR="004D3D2F">
        <w:t xml:space="preserve">  Congrat</w:t>
      </w:r>
      <w:r w:rsidR="00D25ABC">
        <w:t>ulations</w:t>
      </w:r>
      <w:r w:rsidR="004D3D2F">
        <w:t xml:space="preserve"> from </w:t>
      </w:r>
      <w:r w:rsidR="00D25ABC">
        <w:t>President’s Council.</w:t>
      </w:r>
    </w:p>
    <w:p w:rsidR="00FB6EEA" w:rsidRPr="001D62FE" w:rsidRDefault="00FB6EEA" w:rsidP="001D62FE">
      <w:pPr>
        <w:rPr>
          <w:u w:val="single"/>
        </w:rPr>
      </w:pPr>
    </w:p>
    <w:p w:rsidR="0001483F" w:rsidRPr="00700AFA"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w:t>
      </w:r>
      <w:r w:rsidR="00FF0B6C">
        <w:t>Tom Reagan</w:t>
      </w:r>
      <w:r w:rsidR="00700AFA">
        <w:t xml:space="preserve"> reported </w:t>
      </w:r>
      <w:r w:rsidR="00177D43">
        <w:t>on three items from Faculty Senate:</w:t>
      </w:r>
      <w:r w:rsidR="00700AFA">
        <w:t xml:space="preserve">  </w:t>
      </w:r>
    </w:p>
    <w:p w:rsidR="00700AFA" w:rsidRDefault="00700AFA" w:rsidP="00700AFA">
      <w:pPr>
        <w:pStyle w:val="ListParagraph"/>
        <w:rPr>
          <w:u w:val="single"/>
        </w:rPr>
      </w:pPr>
    </w:p>
    <w:p w:rsidR="00700AFA" w:rsidRPr="00D76AC2" w:rsidRDefault="00700AFA" w:rsidP="00890E5F">
      <w:pPr>
        <w:numPr>
          <w:ilvl w:val="1"/>
          <w:numId w:val="1"/>
        </w:numPr>
        <w:tabs>
          <w:tab w:val="clear" w:pos="1440"/>
          <w:tab w:val="num" w:pos="990"/>
        </w:tabs>
        <w:ind w:left="990"/>
        <w:rPr>
          <w:u w:val="single"/>
        </w:rPr>
      </w:pPr>
      <w:r>
        <w:rPr>
          <w:u w:val="single"/>
        </w:rPr>
        <w:t>Salary Equity</w:t>
      </w:r>
      <w:r w:rsidR="0057450F">
        <w:t xml:space="preserve"> – </w:t>
      </w:r>
      <w:r w:rsidR="0047538D">
        <w:t xml:space="preserve">Faculty Senate reviewed the following recommendations from the Compensation and Benefits committee.  President’s Council would like Sonja </w:t>
      </w:r>
      <w:proofErr w:type="spellStart"/>
      <w:r w:rsidR="0047538D">
        <w:t>Sibert</w:t>
      </w:r>
      <w:proofErr w:type="spellEnd"/>
      <w:r w:rsidR="0047538D">
        <w:t xml:space="preserve"> to look at the numbers and if at all possible do the 1.8% to 2.0% increase for the teaching faculty</w:t>
      </w:r>
      <w:r w:rsidR="00473485">
        <w:t xml:space="preserve"> and administration</w:t>
      </w:r>
      <w:r w:rsidR="0047538D">
        <w:t xml:space="preserve">.  The Compensation and Benefits Committee found that </w:t>
      </w:r>
      <w:r w:rsidR="00473485">
        <w:t>non-teaching</w:t>
      </w:r>
      <w:r w:rsidR="0047538D">
        <w:t xml:space="preserve"> faculty needed no adjustments.</w:t>
      </w:r>
      <w:r w:rsidR="0057450F">
        <w:t xml:space="preserve"> </w:t>
      </w:r>
      <w:r w:rsidR="0047538D">
        <w:t xml:space="preserve"> </w:t>
      </w:r>
      <w:r w:rsidR="006B76AA">
        <w:t xml:space="preserve">The </w:t>
      </w:r>
      <w:r w:rsidR="00473485">
        <w:t>Budget T</w:t>
      </w:r>
      <w:r w:rsidR="006B76AA">
        <w:t xml:space="preserve">askforce set aside $210k for this salary equity.  </w:t>
      </w:r>
      <w:r w:rsidR="00473485">
        <w:t xml:space="preserve">Per BOR mandate we need to eventually get to the 2.5% increase.  </w:t>
      </w:r>
    </w:p>
    <w:p w:rsidR="00890E5F" w:rsidRPr="00890E5F" w:rsidRDefault="009B7965" w:rsidP="00890E5F">
      <w:pPr>
        <w:autoSpaceDE w:val="0"/>
        <w:autoSpaceDN w:val="0"/>
        <w:adjustRightInd w:val="0"/>
        <w:rPr>
          <w:rFonts w:ascii="Calibri" w:hAnsi="Calibri" w:cs="Calibri"/>
          <w:color w:val="000000"/>
        </w:rPr>
      </w:pPr>
      <w:r>
        <w:rPr>
          <w:rFonts w:ascii="Calibri" w:hAnsi="Calibri" w:cs="Calibri"/>
          <w:noProof/>
          <w:color w:val="000000"/>
        </w:rPr>
        <mc:AlternateContent>
          <mc:Choice Requires="wps">
            <w:drawing>
              <wp:anchor distT="0" distB="0" distL="114300" distR="114300" simplePos="0" relativeHeight="251659264" behindDoc="1" locked="0" layoutInCell="1" allowOverlap="1">
                <wp:simplePos x="0" y="0"/>
                <wp:positionH relativeFrom="column">
                  <wp:posOffset>-345057</wp:posOffset>
                </wp:positionH>
                <wp:positionV relativeFrom="paragraph">
                  <wp:posOffset>154257</wp:posOffset>
                </wp:positionV>
                <wp:extent cx="6748272" cy="2962656"/>
                <wp:effectExtent l="0" t="0" r="14605" b="28575"/>
                <wp:wrapNone/>
                <wp:docPr id="2" name="Text Box 2"/>
                <wp:cNvGraphicFramePr/>
                <a:graphic xmlns:a="http://schemas.openxmlformats.org/drawingml/2006/main">
                  <a:graphicData uri="http://schemas.microsoft.com/office/word/2010/wordprocessingShape">
                    <wps:wsp>
                      <wps:cNvSpPr txBox="1"/>
                      <wps:spPr>
                        <a:xfrm>
                          <a:off x="0" y="0"/>
                          <a:ext cx="6748272" cy="29626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15pt;margin-top:12.15pt;width:531.35pt;height:23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" fillcolor="white [3201]" strokeweight=".5pt">
                <v:textbox>
                  <w:txbxContent>
                    <w:p w:rsidR="005E2475" w:rsidRDefault="005E2475"/>
                  </w:txbxContent>
                </v:textbox>
              </v:shape>
            </w:pict>
          </mc:Fallback>
        </mc:AlternateContent>
      </w:r>
    </w:p>
    <w:p w:rsidR="00890E5F" w:rsidRPr="00CC2C79" w:rsidRDefault="00890E5F" w:rsidP="00473485">
      <w:pPr>
        <w:autoSpaceDE w:val="0"/>
        <w:autoSpaceDN w:val="0"/>
        <w:adjustRightInd w:val="0"/>
        <w:jc w:val="center"/>
        <w:rPr>
          <w:rFonts w:ascii="Calibri" w:hAnsi="Calibri" w:cs="Calibri"/>
          <w:i/>
          <w:color w:val="000000"/>
          <w:sz w:val="23"/>
          <w:szCs w:val="23"/>
        </w:rPr>
      </w:pPr>
      <w:r w:rsidRPr="00CC2C79">
        <w:rPr>
          <w:rFonts w:ascii="Calibri" w:hAnsi="Calibri"/>
          <w:i/>
        </w:rPr>
        <w:t xml:space="preserve"> </w:t>
      </w:r>
      <w:r w:rsidRPr="00CC2C79">
        <w:rPr>
          <w:rFonts w:ascii="Calibri" w:hAnsi="Calibri" w:cs="Calibri"/>
          <w:i/>
          <w:color w:val="000000"/>
          <w:sz w:val="23"/>
          <w:szCs w:val="23"/>
        </w:rPr>
        <w:t xml:space="preserve">Report of the </w:t>
      </w:r>
    </w:p>
    <w:p w:rsidR="00890E5F" w:rsidRPr="00CC2C79" w:rsidRDefault="00890E5F" w:rsidP="00473485">
      <w:pPr>
        <w:autoSpaceDE w:val="0"/>
        <w:autoSpaceDN w:val="0"/>
        <w:adjustRightInd w:val="0"/>
        <w:jc w:val="center"/>
        <w:rPr>
          <w:rFonts w:ascii="Calibri" w:hAnsi="Calibri" w:cs="Calibri"/>
          <w:i/>
          <w:color w:val="000000"/>
          <w:sz w:val="23"/>
          <w:szCs w:val="23"/>
        </w:rPr>
      </w:pPr>
      <w:r w:rsidRPr="00CC2C79">
        <w:rPr>
          <w:rFonts w:ascii="Calibri" w:hAnsi="Calibri" w:cs="Calibri"/>
          <w:b/>
          <w:bCs/>
          <w:i/>
          <w:color w:val="000000"/>
          <w:sz w:val="23"/>
          <w:szCs w:val="23"/>
        </w:rPr>
        <w:t xml:space="preserve">GREAT BASIN COLLEGE </w:t>
      </w:r>
    </w:p>
    <w:p w:rsidR="00890E5F" w:rsidRPr="00CC2C79" w:rsidRDefault="00890E5F" w:rsidP="00473485">
      <w:pPr>
        <w:autoSpaceDE w:val="0"/>
        <w:autoSpaceDN w:val="0"/>
        <w:adjustRightInd w:val="0"/>
        <w:jc w:val="center"/>
        <w:rPr>
          <w:rFonts w:ascii="Calibri" w:hAnsi="Calibri" w:cs="Calibri"/>
          <w:i/>
          <w:color w:val="000000"/>
          <w:sz w:val="23"/>
          <w:szCs w:val="23"/>
        </w:rPr>
      </w:pPr>
      <w:r w:rsidRPr="00CC2C79">
        <w:rPr>
          <w:rFonts w:ascii="Calibri" w:hAnsi="Calibri" w:cs="Calibri"/>
          <w:i/>
          <w:color w:val="000000"/>
          <w:sz w:val="23"/>
          <w:szCs w:val="23"/>
        </w:rPr>
        <w:t xml:space="preserve">FACULTY SENATE </w:t>
      </w:r>
    </w:p>
    <w:p w:rsidR="00890E5F" w:rsidRPr="00CC2C79" w:rsidRDefault="00890E5F" w:rsidP="00473485">
      <w:pPr>
        <w:autoSpaceDE w:val="0"/>
        <w:autoSpaceDN w:val="0"/>
        <w:adjustRightInd w:val="0"/>
        <w:jc w:val="center"/>
        <w:rPr>
          <w:rFonts w:ascii="Calibri" w:hAnsi="Calibri" w:cs="Calibri"/>
          <w:i/>
          <w:color w:val="000000"/>
          <w:sz w:val="23"/>
          <w:szCs w:val="23"/>
        </w:rPr>
      </w:pPr>
      <w:r w:rsidRPr="00CC2C79">
        <w:rPr>
          <w:rFonts w:ascii="Calibri" w:hAnsi="Calibri" w:cs="Calibri"/>
          <w:b/>
          <w:bCs/>
          <w:i/>
          <w:color w:val="000000"/>
          <w:sz w:val="23"/>
          <w:szCs w:val="23"/>
        </w:rPr>
        <w:t xml:space="preserve">COMPENSATION AND BENEFITS COMMITTEE </w:t>
      </w:r>
    </w:p>
    <w:p w:rsidR="00890E5F" w:rsidRPr="00CC2C79" w:rsidRDefault="00890E5F" w:rsidP="00473485">
      <w:pPr>
        <w:autoSpaceDE w:val="0"/>
        <w:autoSpaceDN w:val="0"/>
        <w:adjustRightInd w:val="0"/>
        <w:jc w:val="center"/>
        <w:rPr>
          <w:rFonts w:ascii="Calibri" w:hAnsi="Calibri" w:cs="Calibri"/>
          <w:i/>
          <w:color w:val="000000"/>
          <w:sz w:val="23"/>
          <w:szCs w:val="23"/>
        </w:rPr>
      </w:pPr>
      <w:r w:rsidRPr="00CC2C79">
        <w:rPr>
          <w:rFonts w:ascii="Calibri" w:hAnsi="Calibri" w:cs="Calibri"/>
          <w:i/>
          <w:color w:val="000000"/>
          <w:sz w:val="23"/>
          <w:szCs w:val="23"/>
        </w:rPr>
        <w:t xml:space="preserve">May, 2013 </w:t>
      </w:r>
    </w:p>
    <w:p w:rsidR="00890E5F" w:rsidRPr="00CC2C79" w:rsidRDefault="00890E5F" w:rsidP="00473485">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Between mid‐March and April 29, 2013, the committee convened through IAV on a weekly basis and by e‐mail and phone at other times. All members of the committee were present, plus additional advisors: Norm Whittaker; Vice President for Academic Affairs Michael J. McFarlane; and Vice President for Business Affairs Sonja </w:t>
      </w:r>
      <w:proofErr w:type="spellStart"/>
      <w:r w:rsidRPr="00CC2C79">
        <w:rPr>
          <w:rFonts w:ascii="Calibri" w:hAnsi="Calibri" w:cs="Calibri"/>
          <w:i/>
          <w:color w:val="000000"/>
          <w:sz w:val="23"/>
          <w:szCs w:val="23"/>
        </w:rPr>
        <w:t>Sibert</w:t>
      </w:r>
      <w:proofErr w:type="spellEnd"/>
      <w:r w:rsidRPr="00CC2C79">
        <w:rPr>
          <w:rFonts w:ascii="Calibri" w:hAnsi="Calibri" w:cs="Calibri"/>
          <w:i/>
          <w:color w:val="000000"/>
          <w:sz w:val="23"/>
          <w:szCs w:val="23"/>
        </w:rPr>
        <w:t xml:space="preserve">. </w:t>
      </w:r>
    </w:p>
    <w:p w:rsidR="00890E5F" w:rsidRPr="00CC2C79" w:rsidRDefault="00890E5F" w:rsidP="00473485">
      <w:pPr>
        <w:autoSpaceDE w:val="0"/>
        <w:autoSpaceDN w:val="0"/>
        <w:adjustRightInd w:val="0"/>
        <w:jc w:val="both"/>
        <w:rPr>
          <w:rFonts w:ascii="Calibri" w:hAnsi="Calibri" w:cs="Calibri"/>
          <w:i/>
          <w:color w:val="000000"/>
          <w:sz w:val="23"/>
          <w:szCs w:val="23"/>
        </w:rPr>
      </w:pPr>
    </w:p>
    <w:p w:rsidR="00890E5F" w:rsidRPr="00CC2C79" w:rsidRDefault="00890E5F" w:rsidP="00473485">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In addition to the material presented to the senate at the April meeting, the committee conducted a detailed investigation into matters of salary compression and equity – in compliance with the direction from the Board of Regents. The committee created and examined several models, looking for: </w:t>
      </w:r>
    </w:p>
    <w:p w:rsidR="00890E5F" w:rsidRPr="00CC2C79" w:rsidRDefault="00890E5F" w:rsidP="00473485">
      <w:pPr>
        <w:pStyle w:val="ListParagraph"/>
        <w:numPr>
          <w:ilvl w:val="0"/>
          <w:numId w:val="16"/>
        </w:numPr>
        <w:autoSpaceDE w:val="0"/>
        <w:autoSpaceDN w:val="0"/>
        <w:adjustRightInd w:val="0"/>
        <w:rPr>
          <w:rFonts w:ascii="Calibri" w:hAnsi="Calibri" w:cs="Calibri"/>
          <w:i/>
          <w:color w:val="000000"/>
          <w:sz w:val="23"/>
          <w:szCs w:val="23"/>
        </w:rPr>
      </w:pPr>
      <w:r w:rsidRPr="00CC2C79">
        <w:rPr>
          <w:rFonts w:ascii="Calibri" w:hAnsi="Calibri" w:cs="Calibri"/>
          <w:i/>
          <w:color w:val="000000"/>
          <w:sz w:val="23"/>
          <w:szCs w:val="23"/>
        </w:rPr>
        <w:t xml:space="preserve">points where salaries were compressed as a result of the salary freeze, and of moving the bottom portion of the scale to the top several years ago </w:t>
      </w:r>
    </w:p>
    <w:p w:rsidR="00890E5F" w:rsidRPr="00CC2C79" w:rsidRDefault="009B7965" w:rsidP="00890E5F">
      <w:pPr>
        <w:pStyle w:val="ListParagraph"/>
        <w:numPr>
          <w:ilvl w:val="0"/>
          <w:numId w:val="16"/>
        </w:numPr>
        <w:autoSpaceDE w:val="0"/>
        <w:autoSpaceDN w:val="0"/>
        <w:adjustRightInd w:val="0"/>
        <w:rPr>
          <w:rFonts w:ascii="Calibri" w:hAnsi="Calibri" w:cs="Calibri"/>
          <w:i/>
          <w:color w:val="000000"/>
          <w:sz w:val="23"/>
          <w:szCs w:val="23"/>
        </w:rPr>
      </w:pPr>
      <w:r>
        <w:rPr>
          <w:rFonts w:ascii="Calibri" w:hAnsi="Calibri" w:cs="Calibri"/>
          <w:i/>
          <w:noProof/>
          <w:color w:val="000000"/>
          <w:sz w:val="23"/>
          <w:szCs w:val="23"/>
        </w:rPr>
        <w:lastRenderedPageBreak/>
        <mc:AlternateContent>
          <mc:Choice Requires="wps">
            <w:drawing>
              <wp:anchor distT="0" distB="0" distL="114300" distR="114300" simplePos="0" relativeHeight="251660288" behindDoc="1" locked="0" layoutInCell="1" allowOverlap="1" wp14:anchorId="41BEC457" wp14:editId="4E7F0FF3">
                <wp:simplePos x="0" y="0"/>
                <wp:positionH relativeFrom="column">
                  <wp:posOffset>-388189</wp:posOffset>
                </wp:positionH>
                <wp:positionV relativeFrom="paragraph">
                  <wp:posOffset>-388189</wp:posOffset>
                </wp:positionV>
                <wp:extent cx="6784848" cy="8641080"/>
                <wp:effectExtent l="0" t="0" r="16510" b="26670"/>
                <wp:wrapNone/>
                <wp:docPr id="3" name="Text Box 3"/>
                <wp:cNvGraphicFramePr/>
                <a:graphic xmlns:a="http://schemas.openxmlformats.org/drawingml/2006/main">
                  <a:graphicData uri="http://schemas.microsoft.com/office/word/2010/wordprocessingShape">
                    <wps:wsp>
                      <wps:cNvSpPr txBox="1"/>
                      <wps:spPr>
                        <a:xfrm>
                          <a:off x="0" y="0"/>
                          <a:ext cx="6784848" cy="8641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30.55pt;margin-top:-30.55pt;width:534.25pt;height:68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" fillcolor="white [3201]" strokeweight=".5pt">
                <v:textbox>
                  <w:txbxContent>
                    <w:p w:rsidR="005E2475" w:rsidRDefault="005E2475"/>
                  </w:txbxContent>
                </v:textbox>
              </v:shape>
            </w:pict>
          </mc:Fallback>
        </mc:AlternateContent>
      </w:r>
      <w:r w:rsidR="00890E5F" w:rsidRPr="00CC2C79">
        <w:rPr>
          <w:rFonts w:ascii="Calibri" w:hAnsi="Calibri" w:cs="Calibri"/>
          <w:i/>
          <w:color w:val="000000"/>
          <w:sz w:val="23"/>
          <w:szCs w:val="23"/>
        </w:rPr>
        <w:t xml:space="preserve">salary inequities created by the hiring of new faculty in recent years coupled with the inability to advance existing faculty </w:t>
      </w:r>
    </w:p>
    <w:p w:rsidR="00890E5F" w:rsidRPr="00CC2C79" w:rsidRDefault="00890E5F" w:rsidP="00890E5F">
      <w:pPr>
        <w:pStyle w:val="ListParagraph"/>
        <w:numPr>
          <w:ilvl w:val="0"/>
          <w:numId w:val="16"/>
        </w:numPr>
        <w:autoSpaceDE w:val="0"/>
        <w:autoSpaceDN w:val="0"/>
        <w:adjustRightInd w:val="0"/>
        <w:rPr>
          <w:rFonts w:ascii="Calibri" w:hAnsi="Calibri" w:cs="Calibri"/>
          <w:i/>
          <w:color w:val="000000"/>
          <w:sz w:val="23"/>
          <w:szCs w:val="23"/>
        </w:rPr>
      </w:pPr>
      <w:proofErr w:type="gramStart"/>
      <w:r w:rsidRPr="00CC2C79">
        <w:rPr>
          <w:rFonts w:ascii="Calibri" w:hAnsi="Calibri" w:cs="Calibri"/>
          <w:i/>
          <w:color w:val="000000"/>
          <w:sz w:val="23"/>
          <w:szCs w:val="23"/>
        </w:rPr>
        <w:t>salary</w:t>
      </w:r>
      <w:proofErr w:type="gramEnd"/>
      <w:r w:rsidRPr="00CC2C79">
        <w:rPr>
          <w:rFonts w:ascii="Calibri" w:hAnsi="Calibri" w:cs="Calibri"/>
          <w:i/>
          <w:color w:val="000000"/>
          <w:sz w:val="23"/>
          <w:szCs w:val="23"/>
        </w:rPr>
        <w:t xml:space="preserve"> inequities related to demographic issues (gender, ethnicity). </w:t>
      </w:r>
    </w:p>
    <w:p w:rsidR="00890E5F" w:rsidRPr="00CC2C79" w:rsidRDefault="00890E5F" w:rsidP="00890E5F">
      <w:pPr>
        <w:autoSpaceDE w:val="0"/>
        <w:autoSpaceDN w:val="0"/>
        <w:adjustRightInd w:val="0"/>
        <w:rPr>
          <w:rFonts w:ascii="Calibri" w:hAnsi="Calibri" w:cs="Calibri"/>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The committee found no gender or ethnic bias in placement on the scale or in promotion. However, the committee found inequities of the other type and a great deal of compression at the lower end of the pay ranges. </w:t>
      </w:r>
    </w:p>
    <w:p w:rsidR="00890E5F" w:rsidRPr="00CC2C79" w:rsidRDefault="00890E5F" w:rsidP="00890E5F">
      <w:pPr>
        <w:autoSpaceDE w:val="0"/>
        <w:autoSpaceDN w:val="0"/>
        <w:adjustRightInd w:val="0"/>
        <w:jc w:val="both"/>
        <w:rPr>
          <w:rFonts w:ascii="Calibri" w:hAnsi="Calibri" w:cs="Calibri"/>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We selected the following methodology: </w:t>
      </w: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We were determined to disperse (spread) points in each salary range according to a given percentage. The former salary scale was dispersed at 2.5%, but this proved to be unaffordable (see attached models). We examined models in which the dispersion was less than 2.5%, keeping in mind that the ultimate goal of this multi‐year process is full restoration. </w:t>
      </w:r>
    </w:p>
    <w:p w:rsidR="00890E5F" w:rsidRPr="00CC2C79" w:rsidRDefault="00890E5F" w:rsidP="00890E5F">
      <w:pPr>
        <w:autoSpaceDE w:val="0"/>
        <w:autoSpaceDN w:val="0"/>
        <w:adjustRightInd w:val="0"/>
        <w:jc w:val="both"/>
        <w:rPr>
          <w:rFonts w:ascii="Calibri" w:hAnsi="Calibri" w:cs="Calibri"/>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Since there was compression at the bottom of Range Five (faculty with doctorates) that would have forced salaries below the scale otherwise, it was necessary to make the following adjustment, which is based on the placement methodology that the VPAA has used since 2008: </w:t>
      </w:r>
    </w:p>
    <w:p w:rsidR="00890E5F" w:rsidRPr="00CC2C79" w:rsidRDefault="00890E5F" w:rsidP="00890E5F">
      <w:pPr>
        <w:pStyle w:val="ListParagraph"/>
        <w:numPr>
          <w:ilvl w:val="0"/>
          <w:numId w:val="17"/>
        </w:numPr>
        <w:autoSpaceDE w:val="0"/>
        <w:autoSpaceDN w:val="0"/>
        <w:adjustRightInd w:val="0"/>
        <w:rPr>
          <w:rFonts w:ascii="Calibri" w:hAnsi="Calibri" w:cs="Calibri"/>
          <w:i/>
          <w:color w:val="000000"/>
          <w:sz w:val="23"/>
          <w:szCs w:val="23"/>
        </w:rPr>
      </w:pPr>
      <w:r w:rsidRPr="00CC2C79">
        <w:rPr>
          <w:rFonts w:ascii="Calibri" w:hAnsi="Calibri" w:cs="Calibri"/>
          <w:i/>
          <w:color w:val="000000"/>
          <w:sz w:val="23"/>
          <w:szCs w:val="23"/>
        </w:rPr>
        <w:t xml:space="preserve">salaries of faculty hired before Fall, 2010, were adjusted upward three grades within the range; </w:t>
      </w:r>
    </w:p>
    <w:p w:rsidR="00890E5F" w:rsidRPr="00CC2C79" w:rsidRDefault="00890E5F" w:rsidP="00890E5F">
      <w:pPr>
        <w:pStyle w:val="ListParagraph"/>
        <w:numPr>
          <w:ilvl w:val="0"/>
          <w:numId w:val="17"/>
        </w:numPr>
        <w:autoSpaceDE w:val="0"/>
        <w:autoSpaceDN w:val="0"/>
        <w:adjustRightInd w:val="0"/>
        <w:rPr>
          <w:rFonts w:ascii="Calibri" w:hAnsi="Calibri" w:cs="Calibri"/>
          <w:i/>
          <w:color w:val="000000"/>
          <w:sz w:val="23"/>
          <w:szCs w:val="23"/>
        </w:rPr>
      </w:pPr>
      <w:r w:rsidRPr="00CC2C79">
        <w:rPr>
          <w:rFonts w:ascii="Calibri" w:hAnsi="Calibri" w:cs="Calibri"/>
          <w:i/>
          <w:color w:val="000000"/>
          <w:sz w:val="23"/>
          <w:szCs w:val="23"/>
        </w:rPr>
        <w:t xml:space="preserve">salaries of faculty hired during F10‐S11 were adjusted upward two grades within the range; </w:t>
      </w:r>
    </w:p>
    <w:p w:rsidR="00890E5F" w:rsidRPr="00CC2C79" w:rsidRDefault="00890E5F" w:rsidP="00890E5F">
      <w:pPr>
        <w:pStyle w:val="ListParagraph"/>
        <w:numPr>
          <w:ilvl w:val="0"/>
          <w:numId w:val="17"/>
        </w:numPr>
        <w:autoSpaceDE w:val="0"/>
        <w:autoSpaceDN w:val="0"/>
        <w:adjustRightInd w:val="0"/>
        <w:rPr>
          <w:rFonts w:ascii="Calibri" w:hAnsi="Calibri" w:cs="Calibri"/>
          <w:i/>
          <w:color w:val="000000"/>
          <w:sz w:val="23"/>
          <w:szCs w:val="23"/>
        </w:rPr>
      </w:pPr>
      <w:r w:rsidRPr="00CC2C79">
        <w:rPr>
          <w:rFonts w:ascii="Calibri" w:hAnsi="Calibri" w:cs="Calibri"/>
          <w:i/>
          <w:color w:val="000000"/>
          <w:sz w:val="23"/>
          <w:szCs w:val="23"/>
        </w:rPr>
        <w:t xml:space="preserve">salaries of faculty hired during F11‐S12 were adjusted upward one grade within the range; </w:t>
      </w:r>
    </w:p>
    <w:p w:rsidR="00890E5F" w:rsidRPr="00CC2C79" w:rsidRDefault="00890E5F" w:rsidP="00890E5F">
      <w:pPr>
        <w:pStyle w:val="ListParagraph"/>
        <w:numPr>
          <w:ilvl w:val="0"/>
          <w:numId w:val="17"/>
        </w:numPr>
        <w:autoSpaceDE w:val="0"/>
        <w:autoSpaceDN w:val="0"/>
        <w:adjustRightInd w:val="0"/>
        <w:rPr>
          <w:rFonts w:ascii="Calibri" w:hAnsi="Calibri" w:cs="Calibri"/>
          <w:i/>
          <w:color w:val="000000"/>
          <w:sz w:val="23"/>
          <w:szCs w:val="23"/>
        </w:rPr>
      </w:pPr>
      <w:proofErr w:type="gramStart"/>
      <w:r w:rsidRPr="00CC2C79">
        <w:rPr>
          <w:rFonts w:ascii="Calibri" w:hAnsi="Calibri" w:cs="Calibri"/>
          <w:i/>
          <w:color w:val="000000"/>
          <w:sz w:val="23"/>
          <w:szCs w:val="23"/>
        </w:rPr>
        <w:t>salaries</w:t>
      </w:r>
      <w:proofErr w:type="gramEnd"/>
      <w:r w:rsidRPr="00CC2C79">
        <w:rPr>
          <w:rFonts w:ascii="Calibri" w:hAnsi="Calibri" w:cs="Calibri"/>
          <w:i/>
          <w:color w:val="000000"/>
          <w:sz w:val="23"/>
          <w:szCs w:val="23"/>
        </w:rPr>
        <w:t xml:space="preserve"> of faculty hired during F12‐S13 were not adjusted upward. </w:t>
      </w: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b/>
          <w:bCs/>
          <w:i/>
          <w:color w:val="000000"/>
          <w:sz w:val="23"/>
          <w:szCs w:val="23"/>
        </w:rPr>
        <w:t xml:space="preserve">The above adjustment is in addition to the movement upward to the bottom of the pay range that was approved by the senate last month. </w:t>
      </w: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Furthermore, we determined that </w:t>
      </w:r>
      <w:r w:rsidRPr="00CC2C79">
        <w:rPr>
          <w:rFonts w:ascii="Calibri" w:hAnsi="Calibri" w:cs="Calibri"/>
          <w:i/>
          <w:iCs/>
          <w:color w:val="FF0000"/>
          <w:sz w:val="23"/>
          <w:szCs w:val="23"/>
        </w:rPr>
        <w:t xml:space="preserve">no salaries would be adjusted downward </w:t>
      </w:r>
      <w:r w:rsidRPr="00CC2C79">
        <w:rPr>
          <w:rFonts w:ascii="Calibri" w:hAnsi="Calibri" w:cs="Calibri"/>
          <w:i/>
          <w:color w:val="000000"/>
          <w:sz w:val="23"/>
          <w:szCs w:val="23"/>
        </w:rPr>
        <w:t xml:space="preserve">as a result of the process. </w:t>
      </w:r>
    </w:p>
    <w:p w:rsidR="00890E5F" w:rsidRPr="00CC2C79" w:rsidRDefault="00890E5F" w:rsidP="00890E5F">
      <w:pPr>
        <w:autoSpaceDE w:val="0"/>
        <w:autoSpaceDN w:val="0"/>
        <w:adjustRightInd w:val="0"/>
        <w:rPr>
          <w:rFonts w:ascii="Calibri" w:hAnsi="Calibri" w:cs="Calibri"/>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b/>
          <w:bCs/>
          <w:i/>
          <w:color w:val="000000"/>
          <w:sz w:val="23"/>
          <w:szCs w:val="23"/>
        </w:rPr>
        <w:t xml:space="preserve">Treatment of the so‐called “Tenure Bump” (or Salary Adjustment) </w:t>
      </w: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Promotion with tenure carries with it a 2.5% salary adjustment. This was the equivalent of one additional year on the old pay scale. During the years since 2008, that amount has been compressed considerably. It is currently not possible financially to reset the distinction between tenured and tenure‐track salaries at every level to 2.5%. However, with input from the chancellor’s office the committee has maintained a “one‐step” differential between tenured and tenure‐track faculty with the same degree and experience. As this process continues in the coming years, the salary adjustment will return to the 2.5% level that faculty once enjoyed. </w:t>
      </w:r>
    </w:p>
    <w:p w:rsidR="00890E5F" w:rsidRPr="00CC2C79" w:rsidRDefault="00890E5F" w:rsidP="00890E5F">
      <w:pPr>
        <w:autoSpaceDE w:val="0"/>
        <w:autoSpaceDN w:val="0"/>
        <w:adjustRightInd w:val="0"/>
        <w:jc w:val="both"/>
        <w:rPr>
          <w:rFonts w:ascii="Calibri" w:hAnsi="Calibri" w:cs="Calibri"/>
          <w:b/>
          <w:bCs/>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b/>
          <w:bCs/>
          <w:i/>
          <w:color w:val="000000"/>
          <w:sz w:val="23"/>
          <w:szCs w:val="23"/>
        </w:rPr>
        <w:t xml:space="preserve">Reading the Model Descriptions </w:t>
      </w: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Each model shows five columns of information. These are: </w:t>
      </w:r>
    </w:p>
    <w:p w:rsidR="00890E5F" w:rsidRPr="00CC2C79" w:rsidRDefault="00890E5F" w:rsidP="00890E5F">
      <w:pPr>
        <w:autoSpaceDE w:val="0"/>
        <w:autoSpaceDN w:val="0"/>
        <w:adjustRightInd w:val="0"/>
        <w:ind w:left="360" w:hanging="360"/>
        <w:jc w:val="both"/>
        <w:rPr>
          <w:rFonts w:ascii="Calibri" w:hAnsi="Calibri" w:cs="Calibri"/>
          <w:i/>
          <w:color w:val="000000"/>
          <w:sz w:val="23"/>
          <w:szCs w:val="23"/>
        </w:rPr>
      </w:pPr>
      <w:r w:rsidRPr="00CC2C79">
        <w:rPr>
          <w:rFonts w:ascii="Calibri" w:hAnsi="Calibri" w:cs="Calibri"/>
          <w:b/>
          <w:bCs/>
          <w:i/>
          <w:color w:val="000000"/>
          <w:sz w:val="23"/>
          <w:szCs w:val="23"/>
        </w:rPr>
        <w:t xml:space="preserve">Tenure Status </w:t>
      </w:r>
      <w:r w:rsidRPr="00CC2C79">
        <w:rPr>
          <w:rFonts w:ascii="Calibri" w:hAnsi="Calibri" w:cs="Calibri"/>
          <w:i/>
          <w:color w:val="000000"/>
          <w:sz w:val="23"/>
          <w:szCs w:val="23"/>
        </w:rPr>
        <w:t xml:space="preserve">as of </w:t>
      </w:r>
      <w:proofErr w:type="gramStart"/>
      <w:r w:rsidRPr="00CC2C79">
        <w:rPr>
          <w:rFonts w:ascii="Calibri" w:hAnsi="Calibri" w:cs="Calibri"/>
          <w:i/>
          <w:color w:val="000000"/>
          <w:sz w:val="23"/>
          <w:szCs w:val="23"/>
        </w:rPr>
        <w:t>Fall</w:t>
      </w:r>
      <w:proofErr w:type="gramEnd"/>
      <w:r w:rsidRPr="00CC2C79">
        <w:rPr>
          <w:rFonts w:ascii="Calibri" w:hAnsi="Calibri" w:cs="Calibri"/>
          <w:i/>
          <w:color w:val="000000"/>
          <w:sz w:val="23"/>
          <w:szCs w:val="23"/>
        </w:rPr>
        <w:t xml:space="preserve">, 2013 – These are shown as “Y” for “Yes” and “N” for “No.” As indicated above, possession of tenure results in a higher salary of one grade within a range. </w:t>
      </w:r>
    </w:p>
    <w:p w:rsidR="00890E5F" w:rsidRPr="00CC2C79" w:rsidRDefault="00890E5F" w:rsidP="00890E5F">
      <w:pPr>
        <w:autoSpaceDE w:val="0"/>
        <w:autoSpaceDN w:val="0"/>
        <w:adjustRightInd w:val="0"/>
        <w:ind w:left="360" w:hanging="360"/>
        <w:jc w:val="both"/>
        <w:rPr>
          <w:rFonts w:ascii="Calibri" w:hAnsi="Calibri" w:cs="Calibri"/>
          <w:i/>
          <w:color w:val="000000"/>
          <w:sz w:val="23"/>
          <w:szCs w:val="23"/>
        </w:rPr>
      </w:pPr>
      <w:r w:rsidRPr="00CC2C79">
        <w:rPr>
          <w:rFonts w:ascii="Calibri" w:hAnsi="Calibri" w:cs="Calibri"/>
          <w:b/>
          <w:bCs/>
          <w:i/>
          <w:color w:val="000000"/>
          <w:sz w:val="23"/>
          <w:szCs w:val="23"/>
        </w:rPr>
        <w:t xml:space="preserve">Base Salary </w:t>
      </w:r>
      <w:r w:rsidRPr="00CC2C79">
        <w:rPr>
          <w:rFonts w:ascii="Calibri" w:hAnsi="Calibri" w:cs="Calibri"/>
          <w:i/>
          <w:color w:val="000000"/>
          <w:sz w:val="23"/>
          <w:szCs w:val="23"/>
        </w:rPr>
        <w:t xml:space="preserve">is the instructor’s current salary (May, 2013) before any adjustments are made to the new range and grade. </w:t>
      </w:r>
    </w:p>
    <w:p w:rsidR="00890E5F" w:rsidRPr="00CC2C79" w:rsidRDefault="00890E5F" w:rsidP="00890E5F">
      <w:pPr>
        <w:autoSpaceDE w:val="0"/>
        <w:autoSpaceDN w:val="0"/>
        <w:adjustRightInd w:val="0"/>
        <w:ind w:left="360" w:hanging="360"/>
        <w:jc w:val="both"/>
        <w:rPr>
          <w:rFonts w:ascii="Calibri" w:hAnsi="Calibri" w:cs="Calibri"/>
          <w:i/>
          <w:color w:val="000000"/>
          <w:sz w:val="23"/>
          <w:szCs w:val="23"/>
        </w:rPr>
      </w:pPr>
      <w:r w:rsidRPr="00CC2C79">
        <w:rPr>
          <w:rFonts w:ascii="Calibri" w:hAnsi="Calibri" w:cs="Calibri"/>
          <w:b/>
          <w:bCs/>
          <w:i/>
          <w:color w:val="000000"/>
          <w:sz w:val="23"/>
          <w:szCs w:val="23"/>
        </w:rPr>
        <w:t xml:space="preserve">TA G/R </w:t>
      </w:r>
      <w:r w:rsidRPr="00CC2C79">
        <w:rPr>
          <w:rFonts w:ascii="Calibri" w:hAnsi="Calibri" w:cs="Calibri"/>
          <w:i/>
          <w:color w:val="000000"/>
          <w:sz w:val="23"/>
          <w:szCs w:val="23"/>
        </w:rPr>
        <w:t xml:space="preserve">indicates the grade and range. The first digit is </w:t>
      </w:r>
      <w:proofErr w:type="gramStart"/>
      <w:r w:rsidRPr="00CC2C79">
        <w:rPr>
          <w:rFonts w:ascii="Calibri" w:hAnsi="Calibri" w:cs="Calibri"/>
          <w:i/>
          <w:color w:val="000000"/>
          <w:sz w:val="23"/>
          <w:szCs w:val="23"/>
        </w:rPr>
        <w:t>either 2</w:t>
      </w:r>
      <w:proofErr w:type="gramEnd"/>
      <w:r w:rsidRPr="00CC2C79">
        <w:rPr>
          <w:rFonts w:ascii="Calibri" w:hAnsi="Calibri" w:cs="Calibri"/>
          <w:i/>
          <w:color w:val="000000"/>
          <w:sz w:val="23"/>
          <w:szCs w:val="23"/>
        </w:rPr>
        <w:t xml:space="preserve">, 3, 4, or 5 – indicating the faculty member’s degree. The other two digits indicate the number of pay grades (formerly rigid steps) above the bottom of the pay range. </w:t>
      </w:r>
    </w:p>
    <w:p w:rsidR="00890E5F" w:rsidRPr="00CC2C79" w:rsidRDefault="009B7965" w:rsidP="00890E5F">
      <w:pPr>
        <w:autoSpaceDE w:val="0"/>
        <w:autoSpaceDN w:val="0"/>
        <w:adjustRightInd w:val="0"/>
        <w:ind w:left="360" w:hanging="360"/>
        <w:jc w:val="both"/>
        <w:rPr>
          <w:rFonts w:ascii="Calibri" w:hAnsi="Calibri" w:cs="Calibri"/>
          <w:i/>
          <w:color w:val="000000"/>
          <w:sz w:val="23"/>
          <w:szCs w:val="23"/>
        </w:rPr>
      </w:pPr>
      <w:r>
        <w:rPr>
          <w:rFonts w:ascii="Calibri" w:hAnsi="Calibri" w:cs="Calibri"/>
          <w:b/>
          <w:bCs/>
          <w:i/>
          <w:noProof/>
          <w:color w:val="000000"/>
          <w:sz w:val="23"/>
          <w:szCs w:val="23"/>
        </w:rPr>
        <w:lastRenderedPageBreak/>
        <mc:AlternateContent>
          <mc:Choice Requires="wps">
            <w:drawing>
              <wp:anchor distT="0" distB="0" distL="114300" distR="114300" simplePos="0" relativeHeight="251661312" behindDoc="1" locked="0" layoutInCell="1" allowOverlap="1" wp14:anchorId="11CAC710" wp14:editId="2B435BD3">
                <wp:simplePos x="0" y="0"/>
                <wp:positionH relativeFrom="column">
                  <wp:posOffset>-362309</wp:posOffset>
                </wp:positionH>
                <wp:positionV relativeFrom="paragraph">
                  <wp:posOffset>-405442</wp:posOffset>
                </wp:positionV>
                <wp:extent cx="6797615" cy="8997351"/>
                <wp:effectExtent l="0" t="0" r="22860" b="13335"/>
                <wp:wrapNone/>
                <wp:docPr id="4" name="Text Box 4"/>
                <wp:cNvGraphicFramePr/>
                <a:graphic xmlns:a="http://schemas.openxmlformats.org/drawingml/2006/main">
                  <a:graphicData uri="http://schemas.microsoft.com/office/word/2010/wordprocessingShape">
                    <wps:wsp>
                      <wps:cNvSpPr txBox="1"/>
                      <wps:spPr>
                        <a:xfrm>
                          <a:off x="0" y="0"/>
                          <a:ext cx="6797615" cy="89973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8" type="#_x0000_t202" style="position:absolute;left:0;text-align:left;margin-left:-28.55pt;margin-top:-31.9pt;width:535.25pt;height:708.4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" fillcolor="white [3201]" strokeweight=".5pt">
                <v:textbox>
                  <w:txbxContent>
                    <w:p w:rsidR="005E2475" w:rsidRDefault="005E2475"/>
                  </w:txbxContent>
                </v:textbox>
              </v:shape>
            </w:pict>
          </mc:Fallback>
        </mc:AlternateContent>
      </w:r>
      <w:r w:rsidR="00890E5F" w:rsidRPr="00CC2C79">
        <w:rPr>
          <w:rFonts w:ascii="Calibri" w:hAnsi="Calibri" w:cs="Calibri"/>
          <w:b/>
          <w:bCs/>
          <w:i/>
          <w:color w:val="000000"/>
          <w:sz w:val="23"/>
          <w:szCs w:val="23"/>
        </w:rPr>
        <w:t xml:space="preserve">Adjustment </w:t>
      </w:r>
      <w:r w:rsidR="00890E5F" w:rsidRPr="00CC2C79">
        <w:rPr>
          <w:rFonts w:ascii="Calibri" w:hAnsi="Calibri" w:cs="Calibri"/>
          <w:i/>
          <w:color w:val="000000"/>
          <w:sz w:val="23"/>
          <w:szCs w:val="23"/>
        </w:rPr>
        <w:t xml:space="preserve">shows the annual amount necessary to adjust the faculty member’s salary to the new amount. </w:t>
      </w:r>
    </w:p>
    <w:p w:rsidR="00890E5F" w:rsidRPr="00CC2C79" w:rsidRDefault="00890E5F" w:rsidP="00890E5F">
      <w:pPr>
        <w:autoSpaceDE w:val="0"/>
        <w:autoSpaceDN w:val="0"/>
        <w:adjustRightInd w:val="0"/>
        <w:ind w:left="360" w:hanging="360"/>
        <w:jc w:val="both"/>
        <w:rPr>
          <w:rFonts w:ascii="Calibri" w:hAnsi="Calibri" w:cs="Calibri"/>
          <w:i/>
          <w:color w:val="000000"/>
          <w:sz w:val="23"/>
          <w:szCs w:val="23"/>
        </w:rPr>
      </w:pPr>
      <w:r w:rsidRPr="00CC2C79">
        <w:rPr>
          <w:rFonts w:ascii="Calibri" w:hAnsi="Calibri" w:cs="Calibri"/>
          <w:b/>
          <w:bCs/>
          <w:i/>
          <w:color w:val="000000"/>
          <w:sz w:val="23"/>
          <w:szCs w:val="23"/>
        </w:rPr>
        <w:t xml:space="preserve">New Salary </w:t>
      </w:r>
      <w:r w:rsidRPr="00CC2C79">
        <w:rPr>
          <w:rFonts w:ascii="Calibri" w:hAnsi="Calibri" w:cs="Calibri"/>
          <w:i/>
          <w:color w:val="000000"/>
          <w:sz w:val="23"/>
          <w:szCs w:val="23"/>
        </w:rPr>
        <w:t xml:space="preserve">indicates the proposed salary after the adjustments are made. </w:t>
      </w:r>
    </w:p>
    <w:p w:rsidR="00890E5F" w:rsidRPr="00CC2C79" w:rsidRDefault="00890E5F" w:rsidP="00890E5F">
      <w:pPr>
        <w:autoSpaceDE w:val="0"/>
        <w:autoSpaceDN w:val="0"/>
        <w:adjustRightInd w:val="0"/>
        <w:ind w:left="360" w:hanging="360"/>
        <w:jc w:val="both"/>
        <w:rPr>
          <w:rFonts w:ascii="Calibri" w:hAnsi="Calibri" w:cs="Calibri"/>
          <w:i/>
          <w:color w:val="000000"/>
          <w:sz w:val="23"/>
          <w:szCs w:val="23"/>
        </w:rPr>
      </w:pPr>
    </w:p>
    <w:p w:rsidR="00890E5F" w:rsidRPr="00CC2C79" w:rsidRDefault="00890E5F" w:rsidP="00890E5F">
      <w:pPr>
        <w:autoSpaceDE w:val="0"/>
        <w:autoSpaceDN w:val="0"/>
        <w:adjustRightInd w:val="0"/>
        <w:ind w:left="360" w:hanging="360"/>
        <w:jc w:val="both"/>
        <w:rPr>
          <w:rFonts w:ascii="Calibri" w:hAnsi="Calibri" w:cs="Calibri"/>
          <w:i/>
          <w:color w:val="000000"/>
          <w:sz w:val="23"/>
          <w:szCs w:val="23"/>
        </w:rPr>
      </w:pPr>
      <w:r w:rsidRPr="00CC2C79">
        <w:rPr>
          <w:rFonts w:ascii="Calibri" w:hAnsi="Calibri" w:cs="Calibri"/>
          <w:i/>
          <w:color w:val="000000"/>
          <w:sz w:val="23"/>
          <w:szCs w:val="23"/>
        </w:rPr>
        <w:t xml:space="preserve">Rows in which the first three columns are black indicate hire dates before F10; </w:t>
      </w:r>
    </w:p>
    <w:p w:rsidR="00890E5F" w:rsidRPr="00CC2C79" w:rsidRDefault="00890E5F" w:rsidP="00890E5F">
      <w:pPr>
        <w:autoSpaceDE w:val="0"/>
        <w:autoSpaceDN w:val="0"/>
        <w:adjustRightInd w:val="0"/>
        <w:ind w:left="360" w:hanging="360"/>
        <w:jc w:val="both"/>
        <w:rPr>
          <w:rFonts w:ascii="Calibri" w:hAnsi="Calibri" w:cs="Calibri"/>
          <w:i/>
          <w:color w:val="000000"/>
          <w:sz w:val="23"/>
          <w:szCs w:val="23"/>
        </w:rPr>
      </w:pPr>
      <w:proofErr w:type="gramStart"/>
      <w:r w:rsidRPr="00CC2C79">
        <w:rPr>
          <w:rFonts w:ascii="Calibri" w:hAnsi="Calibri" w:cs="Calibri"/>
          <w:i/>
          <w:color w:val="000000"/>
          <w:sz w:val="23"/>
          <w:szCs w:val="23"/>
        </w:rPr>
        <w:t>rows</w:t>
      </w:r>
      <w:proofErr w:type="gramEnd"/>
      <w:r w:rsidRPr="00CC2C79">
        <w:rPr>
          <w:rFonts w:ascii="Calibri" w:hAnsi="Calibri" w:cs="Calibri"/>
          <w:i/>
          <w:color w:val="000000"/>
          <w:sz w:val="23"/>
          <w:szCs w:val="23"/>
        </w:rPr>
        <w:t xml:space="preserve"> in which the first three columns are blue indicate a hire date in F10‐S11; </w:t>
      </w:r>
    </w:p>
    <w:p w:rsidR="00890E5F" w:rsidRPr="00CC2C79" w:rsidRDefault="00890E5F" w:rsidP="00890E5F">
      <w:pPr>
        <w:autoSpaceDE w:val="0"/>
        <w:autoSpaceDN w:val="0"/>
        <w:adjustRightInd w:val="0"/>
        <w:ind w:left="360" w:hanging="360"/>
        <w:jc w:val="both"/>
        <w:rPr>
          <w:rFonts w:ascii="Calibri" w:hAnsi="Calibri" w:cs="Calibri"/>
          <w:i/>
          <w:color w:val="000000"/>
          <w:sz w:val="23"/>
          <w:szCs w:val="23"/>
        </w:rPr>
      </w:pPr>
      <w:proofErr w:type="gramStart"/>
      <w:r w:rsidRPr="00CC2C79">
        <w:rPr>
          <w:rFonts w:ascii="Calibri" w:hAnsi="Calibri" w:cs="Calibri"/>
          <w:i/>
          <w:color w:val="000000"/>
          <w:sz w:val="23"/>
          <w:szCs w:val="23"/>
        </w:rPr>
        <w:t>rows</w:t>
      </w:r>
      <w:proofErr w:type="gramEnd"/>
      <w:r w:rsidRPr="00CC2C79">
        <w:rPr>
          <w:rFonts w:ascii="Calibri" w:hAnsi="Calibri" w:cs="Calibri"/>
          <w:i/>
          <w:color w:val="000000"/>
          <w:sz w:val="23"/>
          <w:szCs w:val="23"/>
        </w:rPr>
        <w:t xml:space="preserve"> in which the first three columns are brown indicate a hire date in F11‐S12; </w:t>
      </w:r>
    </w:p>
    <w:p w:rsidR="00890E5F" w:rsidRPr="00CC2C79" w:rsidRDefault="00890E5F" w:rsidP="00890E5F">
      <w:pPr>
        <w:autoSpaceDE w:val="0"/>
        <w:autoSpaceDN w:val="0"/>
        <w:adjustRightInd w:val="0"/>
        <w:ind w:left="360" w:hanging="360"/>
        <w:jc w:val="both"/>
        <w:rPr>
          <w:rFonts w:ascii="Calibri" w:hAnsi="Calibri" w:cs="Calibri"/>
          <w:i/>
          <w:color w:val="000000"/>
          <w:sz w:val="23"/>
          <w:szCs w:val="23"/>
        </w:rPr>
      </w:pPr>
      <w:proofErr w:type="gramStart"/>
      <w:r w:rsidRPr="00CC2C79">
        <w:rPr>
          <w:rFonts w:ascii="Calibri" w:hAnsi="Calibri" w:cs="Calibri"/>
          <w:i/>
          <w:color w:val="000000"/>
          <w:sz w:val="23"/>
          <w:szCs w:val="23"/>
        </w:rPr>
        <w:t>rows</w:t>
      </w:r>
      <w:proofErr w:type="gramEnd"/>
      <w:r w:rsidRPr="00CC2C79">
        <w:rPr>
          <w:rFonts w:ascii="Calibri" w:hAnsi="Calibri" w:cs="Calibri"/>
          <w:i/>
          <w:color w:val="000000"/>
          <w:sz w:val="23"/>
          <w:szCs w:val="23"/>
        </w:rPr>
        <w:t xml:space="preserve"> in which the first three columns are red indicate a hire date in F12‐S13. </w:t>
      </w: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b/>
          <w:bCs/>
          <w:i/>
          <w:color w:val="000000"/>
          <w:sz w:val="23"/>
          <w:szCs w:val="23"/>
        </w:rPr>
        <w:t xml:space="preserve">This information is the same on each model. </w:t>
      </w:r>
    </w:p>
    <w:p w:rsidR="00890E5F" w:rsidRPr="00CC2C79" w:rsidRDefault="00890E5F" w:rsidP="00890E5F">
      <w:pPr>
        <w:autoSpaceDE w:val="0"/>
        <w:autoSpaceDN w:val="0"/>
        <w:adjustRightInd w:val="0"/>
        <w:jc w:val="both"/>
        <w:rPr>
          <w:rFonts w:ascii="Calibri" w:hAnsi="Calibri" w:cs="Calibri"/>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At the end of each model is shown the annual costs of implementing the model … in addition to what the college currently spends on faculty salaries. This is the amount of money that Great Basin College would need to set aside for equity and compression adjustments in order to implement the model. </w:t>
      </w:r>
    </w:p>
    <w:p w:rsidR="00890E5F" w:rsidRPr="00CC2C79" w:rsidRDefault="00890E5F" w:rsidP="00890E5F">
      <w:pPr>
        <w:autoSpaceDE w:val="0"/>
        <w:autoSpaceDN w:val="0"/>
        <w:adjustRightInd w:val="0"/>
        <w:jc w:val="both"/>
        <w:rPr>
          <w:rFonts w:ascii="Calibri" w:hAnsi="Calibri" w:cs="Calibri"/>
          <w:b/>
          <w:bCs/>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b/>
          <w:bCs/>
          <w:i/>
          <w:color w:val="000000"/>
          <w:sz w:val="23"/>
          <w:szCs w:val="23"/>
        </w:rPr>
        <w:t xml:space="preserve">ACTION ITEM: </w:t>
      </w:r>
      <w:r w:rsidRPr="00CC2C79">
        <w:rPr>
          <w:rFonts w:ascii="Calibri" w:hAnsi="Calibri" w:cs="Calibri"/>
          <w:i/>
          <w:color w:val="000000"/>
          <w:sz w:val="23"/>
          <w:szCs w:val="23"/>
        </w:rPr>
        <w:t xml:space="preserve">The committee recommends unanimously that we bring the </w:t>
      </w:r>
      <w:r w:rsidRPr="00CC2C79">
        <w:rPr>
          <w:rFonts w:ascii="Calibri" w:hAnsi="Calibri" w:cs="Calibri"/>
          <w:b/>
          <w:bCs/>
          <w:i/>
          <w:color w:val="000000"/>
          <w:sz w:val="23"/>
          <w:szCs w:val="23"/>
        </w:rPr>
        <w:t xml:space="preserve">“2.0% model” </w:t>
      </w:r>
      <w:r w:rsidRPr="00CC2C79">
        <w:rPr>
          <w:rFonts w:ascii="Calibri" w:hAnsi="Calibri" w:cs="Calibri"/>
          <w:i/>
          <w:color w:val="000000"/>
          <w:sz w:val="23"/>
          <w:szCs w:val="23"/>
        </w:rPr>
        <w:t xml:space="preserve">to the President’s Council for approval. Keep in mind that PC will be unable to make a decision regarding any model until after information about NSHE funding reaches us from the state legislature. </w:t>
      </w:r>
    </w:p>
    <w:p w:rsidR="00890E5F" w:rsidRPr="00CC2C79" w:rsidRDefault="00890E5F" w:rsidP="00890E5F">
      <w:pPr>
        <w:autoSpaceDE w:val="0"/>
        <w:autoSpaceDN w:val="0"/>
        <w:adjustRightInd w:val="0"/>
        <w:jc w:val="both"/>
        <w:rPr>
          <w:rFonts w:ascii="Calibri" w:hAnsi="Calibri" w:cs="Calibri"/>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In the event that there are insufficient funds for the 2.0% model, we request that the senate approves the implementation of the 1.8% model. In the event that there are insufficient funds for the 1.8% model, we request that the senate approves the implementation of the 1.5% model. Otherwise, we would need to convene the senate during the summer session in order to make a recommendation. </w:t>
      </w:r>
    </w:p>
    <w:p w:rsidR="00890E5F" w:rsidRPr="00CC2C79" w:rsidRDefault="00890E5F" w:rsidP="00890E5F">
      <w:pPr>
        <w:autoSpaceDE w:val="0"/>
        <w:autoSpaceDN w:val="0"/>
        <w:adjustRightInd w:val="0"/>
        <w:rPr>
          <w:rFonts w:ascii="Calibri" w:hAnsi="Calibri" w:cs="Calibri"/>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b/>
          <w:bCs/>
          <w:i/>
          <w:color w:val="000000"/>
          <w:sz w:val="23"/>
          <w:szCs w:val="23"/>
        </w:rPr>
        <w:t xml:space="preserve">Rank 0, Range 0 Positions </w:t>
      </w: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The committee also examined those positions that are currently defined as Rank 0 by the college and NSHE. At GBC, the vast majority of these are the so‐called “hard to hire” positions. The salaries of hard‐to‐hire positions were not affected by the compression described above, although all faculty salaries have been subject to the statewide cuts. Since they were not subject to compression, and since the vast majority of these salaries are </w:t>
      </w:r>
      <w:r w:rsidRPr="00CC2C79">
        <w:rPr>
          <w:rFonts w:ascii="Calibri" w:hAnsi="Calibri" w:cs="Calibri"/>
          <w:i/>
          <w:iCs/>
          <w:color w:val="000000"/>
          <w:sz w:val="23"/>
          <w:szCs w:val="23"/>
        </w:rPr>
        <w:t xml:space="preserve">higher </w:t>
      </w:r>
      <w:r w:rsidRPr="00CC2C79">
        <w:rPr>
          <w:rFonts w:ascii="Calibri" w:hAnsi="Calibri" w:cs="Calibri"/>
          <w:i/>
          <w:color w:val="000000"/>
          <w:sz w:val="23"/>
          <w:szCs w:val="23"/>
        </w:rPr>
        <w:t xml:space="preserve">than their placement would have been on the old step schedule, the committee does not recommend adjusting any salaries in this group. </w:t>
      </w:r>
    </w:p>
    <w:p w:rsidR="00890E5F" w:rsidRPr="00CC2C79" w:rsidRDefault="00890E5F" w:rsidP="00890E5F">
      <w:pPr>
        <w:autoSpaceDE w:val="0"/>
        <w:autoSpaceDN w:val="0"/>
        <w:adjustRightInd w:val="0"/>
        <w:jc w:val="both"/>
        <w:rPr>
          <w:rFonts w:ascii="Calibri" w:hAnsi="Calibri" w:cs="Calibri"/>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b/>
          <w:bCs/>
          <w:i/>
          <w:color w:val="000000"/>
          <w:sz w:val="23"/>
          <w:szCs w:val="23"/>
        </w:rPr>
        <w:t xml:space="preserve">Administrative Salaries </w:t>
      </w: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The senate has already brought the salaries of all administrative </w:t>
      </w:r>
      <w:proofErr w:type="gramStart"/>
      <w:r w:rsidRPr="00CC2C79">
        <w:rPr>
          <w:rFonts w:ascii="Calibri" w:hAnsi="Calibri" w:cs="Calibri"/>
          <w:i/>
          <w:color w:val="000000"/>
          <w:sz w:val="23"/>
          <w:szCs w:val="23"/>
        </w:rPr>
        <w:t>faculty</w:t>
      </w:r>
      <w:proofErr w:type="gramEnd"/>
      <w:r w:rsidRPr="00CC2C79">
        <w:rPr>
          <w:rFonts w:ascii="Calibri" w:hAnsi="Calibri" w:cs="Calibri"/>
          <w:i/>
          <w:color w:val="000000"/>
          <w:sz w:val="23"/>
          <w:szCs w:val="23"/>
        </w:rPr>
        <w:t xml:space="preserve"> up to the new salary ranges. These were not subject to compression, since they were salary ranges rather than steps. Regarding equity, nearly all of these positions are very different from one another. In detailed discussions with the VPBA, we did not find any clear equity issues in administrative ranges 1 through 7. </w:t>
      </w:r>
    </w:p>
    <w:p w:rsidR="00890E5F" w:rsidRPr="00CC2C79" w:rsidRDefault="00890E5F" w:rsidP="00890E5F">
      <w:pPr>
        <w:autoSpaceDE w:val="0"/>
        <w:autoSpaceDN w:val="0"/>
        <w:adjustRightInd w:val="0"/>
        <w:jc w:val="both"/>
        <w:rPr>
          <w:rFonts w:ascii="Calibri" w:hAnsi="Calibri" w:cs="Calibri"/>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However, in range 8 we did find that the movement up to the range did create equity issues for two of the members of that range. We propose separating the most‐recently‐hired member of this range from the next‐highest salary by two (2.0%) salary grades. We propose separating the other two salaries, which are close together now, by one (2.0%) salary grade. We have recommended using the same percentage applied to academic faculty salaries, and if it is necessary for academic faculty to use one of the other (1.8%, 1.5%) models, then we recommend the same for range 8 of the administrative salaries. </w:t>
      </w:r>
    </w:p>
    <w:p w:rsidR="00890E5F" w:rsidRPr="00CC2C79" w:rsidRDefault="009B7965" w:rsidP="00890E5F">
      <w:pPr>
        <w:autoSpaceDE w:val="0"/>
        <w:autoSpaceDN w:val="0"/>
        <w:adjustRightInd w:val="0"/>
        <w:jc w:val="both"/>
        <w:rPr>
          <w:rFonts w:ascii="Calibri" w:hAnsi="Calibri" w:cs="Calibri"/>
          <w:b/>
          <w:bCs/>
          <w:i/>
          <w:color w:val="000000"/>
          <w:sz w:val="23"/>
          <w:szCs w:val="23"/>
        </w:rPr>
      </w:pPr>
      <w:r>
        <w:rPr>
          <w:rFonts w:ascii="Calibri" w:hAnsi="Calibri" w:cs="Calibri"/>
          <w:b/>
          <w:bCs/>
          <w:i/>
          <w:noProof/>
          <w:color w:val="000000"/>
          <w:sz w:val="23"/>
          <w:szCs w:val="23"/>
        </w:rPr>
        <w:lastRenderedPageBreak/>
        <mc:AlternateContent>
          <mc:Choice Requires="wps">
            <w:drawing>
              <wp:anchor distT="0" distB="0" distL="114300" distR="114300" simplePos="0" relativeHeight="251662336" behindDoc="1" locked="0" layoutInCell="1" allowOverlap="1" wp14:anchorId="5AB4D6AA" wp14:editId="669C0E86">
                <wp:simplePos x="0" y="0"/>
                <wp:positionH relativeFrom="column">
                  <wp:posOffset>-353695</wp:posOffset>
                </wp:positionH>
                <wp:positionV relativeFrom="paragraph">
                  <wp:posOffset>-285115</wp:posOffset>
                </wp:positionV>
                <wp:extent cx="6728460" cy="9204325"/>
                <wp:effectExtent l="0" t="0" r="15240" b="15875"/>
                <wp:wrapNone/>
                <wp:docPr id="6" name="Text Box 6"/>
                <wp:cNvGraphicFramePr/>
                <a:graphic xmlns:a="http://schemas.openxmlformats.org/drawingml/2006/main">
                  <a:graphicData uri="http://schemas.microsoft.com/office/word/2010/wordprocessingShape">
                    <wps:wsp>
                      <wps:cNvSpPr txBox="1"/>
                      <wps:spPr>
                        <a:xfrm>
                          <a:off x="0" y="0"/>
                          <a:ext cx="6728460" cy="920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29" type="#_x0000_t202" style="position:absolute;left:0;text-align:left;margin-left:-27.85pt;margin-top:-22.45pt;width:529.8pt;height:724.7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" fillcolor="white [3201]" strokeweight=".5pt">
                <v:textbox>
                  <w:txbxContent>
                    <w:p w:rsidR="005E2475" w:rsidRDefault="005E2475"/>
                  </w:txbxContent>
                </v:textbox>
              </v:shape>
            </w:pict>
          </mc:Fallback>
        </mc:AlternateContent>
      </w:r>
      <w:r>
        <w:rPr>
          <w:rFonts w:ascii="Calibri" w:hAnsi="Calibri" w:cs="Calibri"/>
          <w:b/>
          <w:bCs/>
          <w:i/>
          <w:noProof/>
          <w:color w:val="000000"/>
          <w:sz w:val="23"/>
          <w:szCs w:val="23"/>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2147483645" cy="2147483645"/>
                <wp:effectExtent l="0" t="0" r="0" b="0"/>
                <wp:wrapNone/>
                <wp:docPr id="5" name="Text Box 5"/>
                <wp:cNvGraphicFramePr/>
                <a:graphic xmlns:a="http://schemas.openxmlformats.org/drawingml/2006/main">
                  <a:graphicData uri="http://schemas.microsoft.com/office/word/2010/wordprocessingShape">
                    <wps:wsp>
                      <wps:cNvSpPr txBox="1"/>
                      <wps:spPr>
                        <a:xfrm>
                          <a:off x="0" y="0"/>
                          <a:ext cx="2147483645" cy="21474836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6" type="#_x0000_t202" style="position:absolute;margin-left:0;margin-top:0;width:169093.2pt;height:169093.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" fillcolor="white [3201]" strokeweight=".5pt"/>
            </w:pict>
          </mc:Fallback>
        </mc:AlternateContent>
      </w: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b/>
          <w:bCs/>
          <w:i/>
          <w:color w:val="000000"/>
          <w:sz w:val="23"/>
          <w:szCs w:val="23"/>
        </w:rPr>
        <w:t xml:space="preserve">ACTION ITEM: </w:t>
      </w:r>
      <w:r w:rsidRPr="00CC2C79">
        <w:rPr>
          <w:rFonts w:ascii="Calibri" w:hAnsi="Calibri" w:cs="Calibri"/>
          <w:i/>
          <w:color w:val="000000"/>
          <w:sz w:val="23"/>
          <w:szCs w:val="23"/>
        </w:rPr>
        <w:t xml:space="preserve">The committee recommends unanimously that we bring the </w:t>
      </w:r>
      <w:r w:rsidRPr="00CC2C79">
        <w:rPr>
          <w:rFonts w:ascii="Calibri" w:hAnsi="Calibri" w:cs="Calibri"/>
          <w:b/>
          <w:bCs/>
          <w:i/>
          <w:color w:val="000000"/>
          <w:sz w:val="23"/>
          <w:szCs w:val="23"/>
        </w:rPr>
        <w:t xml:space="preserve">“2.0% model” </w:t>
      </w:r>
      <w:r w:rsidRPr="00CC2C79">
        <w:rPr>
          <w:rFonts w:ascii="Calibri" w:hAnsi="Calibri" w:cs="Calibri"/>
          <w:i/>
          <w:color w:val="000000"/>
          <w:sz w:val="23"/>
          <w:szCs w:val="23"/>
        </w:rPr>
        <w:t xml:space="preserve">to the President’s Council for approval. As before, in the event that there are insufficient funds for the 2.0% model, we request that the senate approves the implementation of the 1.8% model. In the event that there are insufficient funds for the 1.8% model, we request that the senate approves the implementation of the 1.5% model. </w:t>
      </w:r>
    </w:p>
    <w:p w:rsidR="00890E5F" w:rsidRPr="00CC2C79" w:rsidRDefault="00890E5F" w:rsidP="00890E5F">
      <w:pPr>
        <w:autoSpaceDE w:val="0"/>
        <w:autoSpaceDN w:val="0"/>
        <w:adjustRightInd w:val="0"/>
        <w:jc w:val="both"/>
        <w:rPr>
          <w:rFonts w:ascii="Calibri" w:hAnsi="Calibri" w:cs="Calibri"/>
          <w:b/>
          <w:bCs/>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b/>
          <w:bCs/>
          <w:i/>
          <w:color w:val="000000"/>
          <w:sz w:val="23"/>
          <w:szCs w:val="23"/>
        </w:rPr>
        <w:t xml:space="preserve">WE REMIND YOU </w:t>
      </w:r>
      <w:r w:rsidRPr="00CC2C79">
        <w:rPr>
          <w:rFonts w:ascii="Calibri" w:hAnsi="Calibri" w:cs="Calibri"/>
          <w:i/>
          <w:color w:val="000000"/>
          <w:sz w:val="23"/>
          <w:szCs w:val="23"/>
        </w:rPr>
        <w:t xml:space="preserve">that the regents’ policy permits any professional employee to request a personal equity study – in the event that you believe you are treated inequitably. </w:t>
      </w:r>
    </w:p>
    <w:p w:rsidR="00890E5F" w:rsidRPr="00CC2C79" w:rsidRDefault="00890E5F" w:rsidP="00890E5F">
      <w:pPr>
        <w:autoSpaceDE w:val="0"/>
        <w:autoSpaceDN w:val="0"/>
        <w:adjustRightInd w:val="0"/>
        <w:rPr>
          <w:rFonts w:ascii="Calibri" w:hAnsi="Calibri" w:cs="Calibri"/>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b/>
          <w:bCs/>
          <w:i/>
          <w:color w:val="000000"/>
          <w:sz w:val="23"/>
          <w:szCs w:val="23"/>
        </w:rPr>
        <w:t xml:space="preserve">2.5% Model </w:t>
      </w: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This model included a dispersion of 2.5% between salary points in the range. </w:t>
      </w:r>
    </w:p>
    <w:p w:rsidR="00890E5F" w:rsidRPr="00CC2C79" w:rsidRDefault="00890E5F" w:rsidP="00890E5F">
      <w:pPr>
        <w:autoSpaceDE w:val="0"/>
        <w:autoSpaceDN w:val="0"/>
        <w:adjustRightInd w:val="0"/>
        <w:jc w:val="both"/>
        <w:rPr>
          <w:rFonts w:ascii="Calibri" w:hAnsi="Calibri" w:cs="Calibri"/>
          <w:i/>
          <w:color w:val="000000"/>
          <w:sz w:val="23"/>
          <w:szCs w:val="23"/>
        </w:rPr>
      </w:pPr>
    </w:p>
    <w:p w:rsidR="00890E5F" w:rsidRPr="00CC2C79" w:rsidRDefault="00890E5F" w:rsidP="00890E5F">
      <w:pPr>
        <w:autoSpaceDE w:val="0"/>
        <w:autoSpaceDN w:val="0"/>
        <w:adjustRightInd w:val="0"/>
        <w:jc w:val="both"/>
        <w:rPr>
          <w:rFonts w:ascii="Calibri" w:hAnsi="Calibri" w:cs="Calibri"/>
          <w:i/>
          <w:color w:val="000000"/>
          <w:sz w:val="23"/>
          <w:szCs w:val="23"/>
        </w:rPr>
      </w:pPr>
      <w:r w:rsidRPr="00CC2C79">
        <w:rPr>
          <w:rFonts w:ascii="Calibri" w:hAnsi="Calibri" w:cs="Calibri"/>
          <w:i/>
          <w:color w:val="000000"/>
          <w:sz w:val="23"/>
          <w:szCs w:val="23"/>
        </w:rPr>
        <w:t xml:space="preserve">Range Two (Below Masters) </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273"/>
        <w:gridCol w:w="994"/>
        <w:gridCol w:w="994"/>
        <w:gridCol w:w="994"/>
      </w:tblGrid>
      <w:tr w:rsidR="00890E5F" w:rsidRPr="00CC2C79" w:rsidTr="00F07C14">
        <w:trPr>
          <w:trHeight w:val="114"/>
        </w:trPr>
        <w:tc>
          <w:tcPr>
            <w:tcW w:w="1031" w:type="dxa"/>
            <w:tcBorders>
              <w:top w:val="single" w:sz="6" w:space="0" w:color="000000"/>
              <w:bottom w:val="single" w:sz="6" w:space="0" w:color="000000"/>
              <w:right w:val="single" w:sz="6" w:space="0" w:color="000000"/>
            </w:tcBorders>
          </w:tcPr>
          <w:p w:rsidR="00890E5F" w:rsidRPr="00CC2C79" w:rsidRDefault="00890E5F" w:rsidP="00890E5F">
            <w:pPr>
              <w:autoSpaceDE w:val="0"/>
              <w:autoSpaceDN w:val="0"/>
              <w:adjustRightInd w:val="0"/>
              <w:rPr>
                <w:rFonts w:ascii="Calibri" w:hAnsi="Calibri" w:cs="Calibri"/>
                <w:i/>
                <w:color w:val="000000"/>
                <w:sz w:val="20"/>
                <w:szCs w:val="20"/>
              </w:rPr>
            </w:pPr>
            <w:r w:rsidRPr="00CC2C79">
              <w:rPr>
                <w:rFonts w:ascii="Calibri" w:hAnsi="Calibri" w:cs="Calibri"/>
                <w:b/>
                <w:bCs/>
                <w:i/>
                <w:color w:val="000000"/>
                <w:sz w:val="20"/>
                <w:szCs w:val="20"/>
              </w:rPr>
              <w:t xml:space="preserve">Tenure? </w:t>
            </w:r>
          </w:p>
        </w:tc>
        <w:tc>
          <w:tcPr>
            <w:tcW w:w="1273" w:type="dxa"/>
            <w:tcBorders>
              <w:top w:val="single" w:sz="6" w:space="0" w:color="000000"/>
              <w:left w:val="single" w:sz="6" w:space="0" w:color="000000"/>
              <w:bottom w:val="single" w:sz="6" w:space="0" w:color="000000"/>
              <w:right w:val="single" w:sz="6" w:space="0" w:color="000000"/>
            </w:tcBorders>
          </w:tcPr>
          <w:p w:rsidR="00890E5F" w:rsidRPr="00CC2C79" w:rsidRDefault="00890E5F" w:rsidP="00890E5F">
            <w:pPr>
              <w:autoSpaceDE w:val="0"/>
              <w:autoSpaceDN w:val="0"/>
              <w:adjustRightInd w:val="0"/>
              <w:jc w:val="center"/>
              <w:rPr>
                <w:rFonts w:ascii="Calibri" w:hAnsi="Calibri" w:cs="Calibri"/>
                <w:i/>
                <w:color w:val="000000"/>
                <w:sz w:val="20"/>
                <w:szCs w:val="20"/>
              </w:rPr>
            </w:pPr>
            <w:r w:rsidRPr="00CC2C79">
              <w:rPr>
                <w:rFonts w:ascii="Calibri" w:hAnsi="Calibri" w:cs="Calibri"/>
                <w:b/>
                <w:bCs/>
                <w:i/>
                <w:color w:val="000000"/>
                <w:sz w:val="20"/>
                <w:szCs w:val="20"/>
              </w:rPr>
              <w:t xml:space="preserve">Base Sal </w:t>
            </w:r>
          </w:p>
        </w:tc>
        <w:tc>
          <w:tcPr>
            <w:tcW w:w="994" w:type="dxa"/>
            <w:tcBorders>
              <w:top w:val="single" w:sz="6" w:space="0" w:color="000000"/>
              <w:left w:val="single" w:sz="6" w:space="0" w:color="000000"/>
              <w:bottom w:val="single" w:sz="6" w:space="0" w:color="000000"/>
              <w:right w:val="single" w:sz="6" w:space="0" w:color="000000"/>
            </w:tcBorders>
          </w:tcPr>
          <w:p w:rsidR="00890E5F" w:rsidRPr="00CC2C79" w:rsidRDefault="00890E5F" w:rsidP="00890E5F">
            <w:pPr>
              <w:autoSpaceDE w:val="0"/>
              <w:autoSpaceDN w:val="0"/>
              <w:adjustRightInd w:val="0"/>
              <w:jc w:val="center"/>
              <w:rPr>
                <w:rFonts w:ascii="Calibri" w:hAnsi="Calibri" w:cs="Calibri"/>
                <w:i/>
                <w:color w:val="000000"/>
                <w:sz w:val="20"/>
                <w:szCs w:val="20"/>
              </w:rPr>
            </w:pPr>
            <w:r w:rsidRPr="00CC2C79">
              <w:rPr>
                <w:rFonts w:ascii="Calibri" w:hAnsi="Calibri" w:cs="Calibri"/>
                <w:b/>
                <w:bCs/>
                <w:i/>
                <w:color w:val="000000"/>
                <w:sz w:val="20"/>
                <w:szCs w:val="20"/>
              </w:rPr>
              <w:t xml:space="preserve">TA G/R </w:t>
            </w:r>
          </w:p>
        </w:tc>
        <w:tc>
          <w:tcPr>
            <w:tcW w:w="994" w:type="dxa"/>
            <w:tcBorders>
              <w:top w:val="single" w:sz="6" w:space="0" w:color="000000"/>
              <w:left w:val="single" w:sz="6" w:space="0" w:color="000000"/>
              <w:bottom w:val="single" w:sz="6" w:space="0" w:color="000000"/>
              <w:right w:val="single" w:sz="6" w:space="0" w:color="000000"/>
            </w:tcBorders>
          </w:tcPr>
          <w:p w:rsidR="00890E5F" w:rsidRPr="00CC2C79" w:rsidRDefault="00890E5F" w:rsidP="00890E5F">
            <w:pPr>
              <w:autoSpaceDE w:val="0"/>
              <w:autoSpaceDN w:val="0"/>
              <w:adjustRightInd w:val="0"/>
              <w:rPr>
                <w:rFonts w:ascii="Calibri" w:hAnsi="Calibri" w:cs="Calibri"/>
                <w:i/>
                <w:color w:val="000000"/>
                <w:sz w:val="20"/>
                <w:szCs w:val="20"/>
              </w:rPr>
            </w:pPr>
            <w:r w:rsidRPr="00CC2C79">
              <w:rPr>
                <w:rFonts w:ascii="Calibri" w:hAnsi="Calibri" w:cs="Calibri"/>
                <w:b/>
                <w:bCs/>
                <w:i/>
                <w:color w:val="000000"/>
                <w:sz w:val="20"/>
                <w:szCs w:val="20"/>
              </w:rPr>
              <w:t xml:space="preserve">Adjust. </w:t>
            </w:r>
          </w:p>
        </w:tc>
        <w:tc>
          <w:tcPr>
            <w:tcW w:w="994" w:type="dxa"/>
            <w:tcBorders>
              <w:top w:val="single" w:sz="6" w:space="0" w:color="000000"/>
              <w:left w:val="single" w:sz="6" w:space="0" w:color="000000"/>
              <w:bottom w:val="single" w:sz="6" w:space="0" w:color="000000"/>
            </w:tcBorders>
          </w:tcPr>
          <w:p w:rsidR="00890E5F" w:rsidRPr="00CC2C79" w:rsidRDefault="00890E5F" w:rsidP="00890E5F">
            <w:pPr>
              <w:autoSpaceDE w:val="0"/>
              <w:autoSpaceDN w:val="0"/>
              <w:adjustRightInd w:val="0"/>
              <w:rPr>
                <w:rFonts w:ascii="Calibri" w:hAnsi="Calibri" w:cs="Calibri"/>
                <w:i/>
                <w:color w:val="000000"/>
                <w:sz w:val="20"/>
                <w:szCs w:val="20"/>
              </w:rPr>
            </w:pPr>
            <w:r w:rsidRPr="00CC2C79">
              <w:rPr>
                <w:rFonts w:ascii="Calibri" w:hAnsi="Calibri" w:cs="Calibri"/>
                <w:b/>
                <w:bCs/>
                <w:i/>
                <w:color w:val="000000"/>
                <w:sz w:val="20"/>
                <w:szCs w:val="20"/>
              </w:rPr>
              <w:t xml:space="preserve">New Salary </w:t>
            </w:r>
          </w:p>
        </w:tc>
      </w:tr>
      <w:tr w:rsidR="00890E5F"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890E5F" w:rsidRPr="00CC2C79" w:rsidRDefault="00890E5F" w:rsidP="00890E5F">
            <w:pPr>
              <w:autoSpaceDE w:val="0"/>
              <w:autoSpaceDN w:val="0"/>
              <w:adjustRightInd w:val="0"/>
              <w:jc w:val="center"/>
              <w:rPr>
                <w:rFonts w:ascii="Calibri" w:hAnsi="Calibri" w:cs="Calibri"/>
                <w:i/>
                <w:color w:val="964605"/>
                <w:sz w:val="20"/>
                <w:szCs w:val="20"/>
              </w:rPr>
            </w:pPr>
            <w:r w:rsidRPr="00CC2C79">
              <w:rPr>
                <w:rFonts w:ascii="Calibri" w:hAnsi="Calibri" w:cs="Calibri"/>
                <w:i/>
                <w:color w:val="964605"/>
                <w:sz w:val="20"/>
                <w:szCs w:val="20"/>
              </w:rPr>
              <w:t xml:space="preserve">N </w:t>
            </w:r>
          </w:p>
        </w:tc>
        <w:tc>
          <w:tcPr>
            <w:tcW w:w="1273" w:type="dxa"/>
            <w:tcBorders>
              <w:top w:val="single" w:sz="8" w:space="0" w:color="000000"/>
              <w:left w:val="single" w:sz="6" w:space="0" w:color="000000"/>
              <w:bottom w:val="single" w:sz="8" w:space="0" w:color="000000"/>
              <w:right w:val="single" w:sz="8" w:space="0" w:color="000000"/>
            </w:tcBorders>
          </w:tcPr>
          <w:p w:rsidR="00890E5F" w:rsidRPr="00CC2C79" w:rsidRDefault="00890E5F" w:rsidP="00890E5F">
            <w:pPr>
              <w:autoSpaceDE w:val="0"/>
              <w:autoSpaceDN w:val="0"/>
              <w:adjustRightInd w:val="0"/>
              <w:jc w:val="right"/>
              <w:rPr>
                <w:rFonts w:ascii="Calibri" w:hAnsi="Calibri" w:cs="Calibri"/>
                <w:i/>
                <w:color w:val="964605"/>
                <w:sz w:val="20"/>
                <w:szCs w:val="20"/>
              </w:rPr>
            </w:pPr>
            <w:r w:rsidRPr="00CC2C79">
              <w:rPr>
                <w:rFonts w:ascii="Calibri" w:hAnsi="Calibri" w:cs="Calibri"/>
                <w:i/>
                <w:color w:val="964605"/>
                <w:sz w:val="20"/>
                <w:szCs w:val="20"/>
              </w:rPr>
              <w:t xml:space="preserve">$46,059.00 </w:t>
            </w:r>
          </w:p>
        </w:tc>
        <w:tc>
          <w:tcPr>
            <w:tcW w:w="994" w:type="dxa"/>
            <w:tcBorders>
              <w:top w:val="single" w:sz="8" w:space="0" w:color="000000"/>
              <w:left w:val="single" w:sz="6" w:space="0" w:color="000000"/>
              <w:bottom w:val="single" w:sz="8" w:space="0" w:color="000000"/>
              <w:right w:val="single" w:sz="8" w:space="0" w:color="000000"/>
            </w:tcBorders>
          </w:tcPr>
          <w:p w:rsidR="00890E5F" w:rsidRPr="00CC2C79" w:rsidRDefault="00890E5F" w:rsidP="00890E5F">
            <w:pPr>
              <w:autoSpaceDE w:val="0"/>
              <w:autoSpaceDN w:val="0"/>
              <w:adjustRightInd w:val="0"/>
              <w:jc w:val="center"/>
              <w:rPr>
                <w:rFonts w:ascii="Calibri" w:hAnsi="Calibri" w:cs="Calibri"/>
                <w:i/>
                <w:color w:val="964605"/>
                <w:sz w:val="20"/>
                <w:szCs w:val="20"/>
              </w:rPr>
            </w:pPr>
            <w:r w:rsidRPr="00CC2C79">
              <w:rPr>
                <w:rFonts w:ascii="Calibri" w:hAnsi="Calibri" w:cs="Calibri"/>
                <w:i/>
                <w:color w:val="964605"/>
                <w:sz w:val="20"/>
                <w:szCs w:val="20"/>
              </w:rPr>
              <w:t xml:space="preserve">211 </w:t>
            </w:r>
          </w:p>
        </w:tc>
        <w:tc>
          <w:tcPr>
            <w:tcW w:w="994" w:type="dxa"/>
            <w:tcBorders>
              <w:top w:val="single" w:sz="6" w:space="0" w:color="000000"/>
              <w:left w:val="single" w:sz="6" w:space="0" w:color="000000"/>
              <w:bottom w:val="single" w:sz="6" w:space="0" w:color="000000"/>
              <w:right w:val="single" w:sz="6" w:space="0" w:color="000000"/>
            </w:tcBorders>
          </w:tcPr>
          <w:p w:rsidR="00890E5F" w:rsidRPr="00CC2C79" w:rsidRDefault="00890E5F" w:rsidP="00890E5F">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$7,852 </w:t>
            </w:r>
          </w:p>
        </w:tc>
        <w:tc>
          <w:tcPr>
            <w:tcW w:w="994" w:type="dxa"/>
            <w:tcBorders>
              <w:top w:val="single" w:sz="6" w:space="0" w:color="000000"/>
              <w:left w:val="single" w:sz="6" w:space="0" w:color="000000"/>
              <w:bottom w:val="single" w:sz="6" w:space="0" w:color="000000"/>
            </w:tcBorders>
          </w:tcPr>
          <w:p w:rsidR="00890E5F" w:rsidRPr="00CC2C79" w:rsidRDefault="00890E5F" w:rsidP="00890E5F">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$53,911 </w:t>
            </w:r>
          </w:p>
        </w:tc>
      </w:tr>
      <w:tr w:rsidR="00890E5F"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890E5F" w:rsidRPr="00CC2C79" w:rsidRDefault="00890E5F" w:rsidP="00890E5F">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890E5F" w:rsidRPr="00CC2C79" w:rsidRDefault="00890E5F" w:rsidP="00890E5F">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$52,111.00 </w:t>
            </w:r>
          </w:p>
        </w:tc>
        <w:tc>
          <w:tcPr>
            <w:tcW w:w="994" w:type="dxa"/>
            <w:tcBorders>
              <w:top w:val="single" w:sz="6" w:space="0" w:color="000000"/>
              <w:left w:val="single" w:sz="6" w:space="0" w:color="000000"/>
              <w:bottom w:val="single" w:sz="8" w:space="0" w:color="000000"/>
              <w:right w:val="single" w:sz="8" w:space="0" w:color="000000"/>
            </w:tcBorders>
          </w:tcPr>
          <w:p w:rsidR="00890E5F" w:rsidRPr="00CC2C79" w:rsidRDefault="00890E5F" w:rsidP="00890E5F">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218 </w:t>
            </w:r>
          </w:p>
        </w:tc>
        <w:tc>
          <w:tcPr>
            <w:tcW w:w="994" w:type="dxa"/>
            <w:tcBorders>
              <w:top w:val="single" w:sz="6" w:space="0" w:color="000000"/>
              <w:left w:val="single" w:sz="6" w:space="0" w:color="000000"/>
              <w:bottom w:val="single" w:sz="6" w:space="0" w:color="000000"/>
              <w:right w:val="single" w:sz="6" w:space="0" w:color="000000"/>
            </w:tcBorders>
          </w:tcPr>
          <w:p w:rsidR="00890E5F" w:rsidRPr="00CC2C79" w:rsidRDefault="00890E5F" w:rsidP="00890E5F">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$13,574 </w:t>
            </w:r>
          </w:p>
        </w:tc>
        <w:tc>
          <w:tcPr>
            <w:tcW w:w="994" w:type="dxa"/>
            <w:tcBorders>
              <w:top w:val="single" w:sz="6" w:space="0" w:color="000000"/>
              <w:left w:val="single" w:sz="6" w:space="0" w:color="000000"/>
              <w:bottom w:val="single" w:sz="6" w:space="0" w:color="000000"/>
            </w:tcBorders>
          </w:tcPr>
          <w:p w:rsidR="00890E5F" w:rsidRPr="00CC2C79" w:rsidRDefault="00890E5F" w:rsidP="00890E5F">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$65,685 </w:t>
            </w:r>
          </w:p>
        </w:tc>
      </w:tr>
      <w:tr w:rsidR="00890E5F"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890E5F" w:rsidRPr="00CC2C79" w:rsidRDefault="00890E5F" w:rsidP="00890E5F">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890E5F" w:rsidRPr="00CC2C79" w:rsidRDefault="00890E5F" w:rsidP="00890E5F">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$57,521.00 </w:t>
            </w:r>
          </w:p>
        </w:tc>
        <w:tc>
          <w:tcPr>
            <w:tcW w:w="994" w:type="dxa"/>
            <w:tcBorders>
              <w:top w:val="single" w:sz="6" w:space="0" w:color="000000"/>
              <w:left w:val="single" w:sz="6" w:space="0" w:color="000000"/>
              <w:bottom w:val="single" w:sz="8" w:space="0" w:color="000000"/>
              <w:right w:val="single" w:sz="8" w:space="0" w:color="000000"/>
            </w:tcBorders>
          </w:tcPr>
          <w:p w:rsidR="00890E5F" w:rsidRPr="00CC2C79" w:rsidRDefault="00890E5F" w:rsidP="00890E5F">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221 </w:t>
            </w:r>
          </w:p>
        </w:tc>
        <w:tc>
          <w:tcPr>
            <w:tcW w:w="994" w:type="dxa"/>
            <w:tcBorders>
              <w:top w:val="single" w:sz="6" w:space="0" w:color="000000"/>
              <w:left w:val="single" w:sz="6" w:space="0" w:color="000000"/>
              <w:bottom w:val="single" w:sz="6" w:space="0" w:color="000000"/>
              <w:right w:val="single" w:sz="6" w:space="0" w:color="000000"/>
            </w:tcBorders>
          </w:tcPr>
          <w:p w:rsidR="00890E5F" w:rsidRPr="00CC2C79" w:rsidRDefault="00890E5F" w:rsidP="00890E5F">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$13,215 </w:t>
            </w:r>
          </w:p>
        </w:tc>
        <w:tc>
          <w:tcPr>
            <w:tcW w:w="994" w:type="dxa"/>
            <w:tcBorders>
              <w:top w:val="single" w:sz="6" w:space="0" w:color="000000"/>
              <w:left w:val="single" w:sz="6" w:space="0" w:color="000000"/>
              <w:bottom w:val="single" w:sz="6" w:space="0" w:color="000000"/>
            </w:tcBorders>
          </w:tcPr>
          <w:p w:rsidR="00890E5F" w:rsidRPr="00CC2C79" w:rsidRDefault="00890E5F" w:rsidP="00890E5F">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$70,736 </w:t>
            </w:r>
          </w:p>
        </w:tc>
      </w:tr>
    </w:tbl>
    <w:p w:rsidR="00D76AC2" w:rsidRPr="00CC2C79" w:rsidRDefault="00D76AC2" w:rsidP="00402CBB">
      <w:pPr>
        <w:pStyle w:val="ListParagraph"/>
        <w:ind w:left="540"/>
        <w:rPr>
          <w:i/>
          <w:u w:val="single"/>
        </w:rPr>
      </w:pPr>
    </w:p>
    <w:p w:rsidR="00890E5F" w:rsidRPr="00CC2C79" w:rsidRDefault="00890E5F" w:rsidP="00890E5F">
      <w:pPr>
        <w:rPr>
          <w:i/>
          <w:u w:val="single"/>
        </w:rPr>
      </w:pPr>
    </w:p>
    <w:p w:rsidR="0018723D" w:rsidRPr="00CC2C79" w:rsidRDefault="0018723D" w:rsidP="00890E5F">
      <w:pPr>
        <w:rPr>
          <w:rFonts w:asciiTheme="minorHAnsi" w:hAnsiTheme="minorHAnsi"/>
          <w:i/>
          <w:sz w:val="23"/>
          <w:szCs w:val="23"/>
        </w:rPr>
      </w:pPr>
      <w:r w:rsidRPr="00CC2C79">
        <w:rPr>
          <w:rFonts w:asciiTheme="minorHAnsi" w:hAnsiTheme="minorHAnsi"/>
          <w:i/>
          <w:sz w:val="23"/>
          <w:szCs w:val="23"/>
        </w:rPr>
        <w:t>Range Three (Master’s Degree)</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273"/>
        <w:gridCol w:w="976"/>
        <w:gridCol w:w="976"/>
        <w:gridCol w:w="976"/>
      </w:tblGrid>
      <w:tr w:rsidR="0018723D" w:rsidRPr="00CC2C79" w:rsidTr="00F07C14">
        <w:trPr>
          <w:trHeight w:val="114"/>
        </w:trPr>
        <w:tc>
          <w:tcPr>
            <w:tcW w:w="1031" w:type="dxa"/>
            <w:tcBorders>
              <w:top w:val="single" w:sz="6" w:space="0" w:color="000000"/>
              <w:bottom w:val="single" w:sz="6" w:space="0" w:color="000000"/>
              <w:right w:val="single" w:sz="6" w:space="0" w:color="000000"/>
            </w:tcBorders>
          </w:tcPr>
          <w:p w:rsidR="0018723D" w:rsidRPr="00CC2C79" w:rsidRDefault="0018723D">
            <w:pPr>
              <w:pStyle w:val="Default"/>
              <w:rPr>
                <w:i/>
                <w:sz w:val="20"/>
                <w:szCs w:val="20"/>
              </w:rPr>
            </w:pPr>
            <w:r w:rsidRPr="00CC2C79">
              <w:rPr>
                <w:b/>
                <w:bCs/>
                <w:i/>
                <w:sz w:val="20"/>
                <w:szCs w:val="20"/>
              </w:rPr>
              <w:t xml:space="preserve">Tenure? </w:t>
            </w:r>
          </w:p>
        </w:tc>
        <w:tc>
          <w:tcPr>
            <w:tcW w:w="1273"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center"/>
              <w:rPr>
                <w:i/>
                <w:sz w:val="20"/>
                <w:szCs w:val="20"/>
              </w:rPr>
            </w:pPr>
            <w:r w:rsidRPr="00CC2C79">
              <w:rPr>
                <w:b/>
                <w:bCs/>
                <w:i/>
                <w:sz w:val="20"/>
                <w:szCs w:val="20"/>
              </w:rPr>
              <w:t xml:space="preserve">Base Sal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center"/>
              <w:rPr>
                <w:i/>
                <w:sz w:val="20"/>
                <w:szCs w:val="20"/>
              </w:rPr>
            </w:pPr>
            <w:r w:rsidRPr="00CC2C79">
              <w:rPr>
                <w:b/>
                <w:bCs/>
                <w:i/>
                <w:sz w:val="20"/>
                <w:szCs w:val="20"/>
              </w:rPr>
              <w:t xml:space="preserve">TA G/R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rPr>
                <w:i/>
                <w:sz w:val="20"/>
                <w:szCs w:val="20"/>
              </w:rPr>
            </w:pPr>
            <w:r w:rsidRPr="00CC2C79">
              <w:rPr>
                <w:b/>
                <w:bCs/>
                <w:i/>
                <w:sz w:val="20"/>
                <w:szCs w:val="20"/>
              </w:rPr>
              <w:t xml:space="preserve">Adjust.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rPr>
                <w:i/>
                <w:sz w:val="20"/>
                <w:szCs w:val="20"/>
              </w:rPr>
            </w:pPr>
            <w:r w:rsidRPr="00CC2C79">
              <w:rPr>
                <w:b/>
                <w:bCs/>
                <w:i/>
                <w:sz w:val="20"/>
                <w:szCs w:val="20"/>
              </w:rPr>
              <w:t xml:space="preserve">New Salary </w:t>
            </w:r>
          </w:p>
        </w:tc>
      </w:tr>
      <w:tr w:rsidR="0018723D"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8"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$41,910.20 </w:t>
            </w:r>
          </w:p>
        </w:tc>
        <w:tc>
          <w:tcPr>
            <w:tcW w:w="976" w:type="dxa"/>
            <w:tcBorders>
              <w:top w:val="single" w:sz="8"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304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$9,628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$51,538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$45,132.00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307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$10,369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$55,501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N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$46,260.00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308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$10,628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$56,888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$48,602.00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310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$11,166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$59,768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$48,602.00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310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$11,166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$59,768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color w:val="964605"/>
                <w:sz w:val="20"/>
                <w:szCs w:val="20"/>
              </w:rPr>
            </w:pPr>
            <w:r w:rsidRPr="00CC2C79">
              <w:rPr>
                <w:i/>
                <w:color w:val="964605"/>
                <w:sz w:val="20"/>
                <w:szCs w:val="20"/>
              </w:rPr>
              <w:t xml:space="preserve">N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color w:val="964605"/>
                <w:sz w:val="20"/>
                <w:szCs w:val="20"/>
              </w:rPr>
            </w:pPr>
            <w:r w:rsidRPr="00CC2C79">
              <w:rPr>
                <w:i/>
                <w:color w:val="964605"/>
                <w:sz w:val="20"/>
                <w:szCs w:val="20"/>
              </w:rPr>
              <w:t xml:space="preserve">$49,817.00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color w:val="964605"/>
                <w:sz w:val="20"/>
                <w:szCs w:val="20"/>
              </w:rPr>
            </w:pPr>
            <w:r w:rsidRPr="00CC2C79">
              <w:rPr>
                <w:i/>
                <w:color w:val="964605"/>
                <w:sz w:val="20"/>
                <w:szCs w:val="20"/>
              </w:rPr>
              <w:t xml:space="preserve">309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$8,494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$58,311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color w:val="00AFEF"/>
                <w:sz w:val="20"/>
                <w:szCs w:val="20"/>
              </w:rPr>
            </w:pPr>
            <w:r w:rsidRPr="00CC2C79">
              <w:rPr>
                <w:i/>
                <w:color w:val="00AFEF"/>
                <w:sz w:val="20"/>
                <w:szCs w:val="20"/>
              </w:rPr>
              <w:t xml:space="preserve">N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color w:val="00AFEF"/>
                <w:sz w:val="20"/>
                <w:szCs w:val="20"/>
              </w:rPr>
            </w:pPr>
            <w:r w:rsidRPr="00CC2C79">
              <w:rPr>
                <w:i/>
                <w:color w:val="00AFEF"/>
                <w:sz w:val="20"/>
                <w:szCs w:val="20"/>
              </w:rPr>
              <w:t xml:space="preserve">$49,817.00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color w:val="00AFEF"/>
                <w:sz w:val="20"/>
                <w:szCs w:val="20"/>
              </w:rPr>
            </w:pPr>
            <w:r w:rsidRPr="00CC2C79">
              <w:rPr>
                <w:i/>
                <w:color w:val="00AFEF"/>
                <w:sz w:val="20"/>
                <w:szCs w:val="20"/>
              </w:rPr>
              <w:t xml:space="preserve">310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$9,951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$59,768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N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color w:val="FF0000"/>
                <w:sz w:val="20"/>
                <w:szCs w:val="20"/>
              </w:rPr>
            </w:pPr>
            <w:r w:rsidRPr="00CC2C79">
              <w:rPr>
                <w:i/>
                <w:color w:val="FF0000"/>
                <w:sz w:val="20"/>
                <w:szCs w:val="20"/>
              </w:rPr>
              <w:t xml:space="preserve">$52,339.00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310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$7,429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$59,768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$57,773.00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317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$13,273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$71,046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$59,217.00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318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$13,605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$72,822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$59,217.00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318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$13,605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$72,822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$63,771.00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321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$14,650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$78,421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$66,999.00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323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$15,392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$82,391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$68,674.00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324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$15,777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$84,451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$70,391.00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325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$16,172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$86,563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$72,151.00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326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$16,576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$88,727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$73,954.00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327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$16,991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$90,945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$77,698.00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329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$17,851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$95,549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$79,641.00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330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$18,297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$97,938 </w:t>
            </w:r>
          </w:p>
        </w:tc>
      </w:tr>
    </w:tbl>
    <w:p w:rsidR="0018723D" w:rsidRPr="00CC2C79" w:rsidRDefault="0018723D" w:rsidP="00890E5F">
      <w:pPr>
        <w:rPr>
          <w:i/>
          <w:u w:val="single"/>
        </w:rPr>
      </w:pPr>
    </w:p>
    <w:p w:rsidR="0018723D" w:rsidRPr="00CC2C79" w:rsidRDefault="0018723D" w:rsidP="00890E5F">
      <w:pPr>
        <w:rPr>
          <w:rFonts w:asciiTheme="minorHAnsi" w:hAnsiTheme="minorHAnsi"/>
          <w:i/>
          <w:sz w:val="23"/>
          <w:szCs w:val="23"/>
        </w:rPr>
      </w:pPr>
      <w:r w:rsidRPr="00CC2C79">
        <w:rPr>
          <w:rFonts w:asciiTheme="minorHAnsi" w:hAnsiTheme="minorHAnsi"/>
          <w:i/>
          <w:sz w:val="23"/>
          <w:szCs w:val="23"/>
        </w:rPr>
        <w:t>Range Four (Master’s Plus)</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273"/>
        <w:gridCol w:w="976"/>
        <w:gridCol w:w="976"/>
        <w:gridCol w:w="976"/>
      </w:tblGrid>
      <w:tr w:rsidR="0018723D" w:rsidRPr="00CC2C79" w:rsidTr="00F07C14">
        <w:trPr>
          <w:trHeight w:val="114"/>
        </w:trPr>
        <w:tc>
          <w:tcPr>
            <w:tcW w:w="1031" w:type="dxa"/>
            <w:tcBorders>
              <w:top w:val="single" w:sz="6" w:space="0" w:color="000000"/>
              <w:bottom w:val="single" w:sz="6" w:space="0" w:color="000000"/>
              <w:right w:val="single" w:sz="6" w:space="0" w:color="000000"/>
            </w:tcBorders>
          </w:tcPr>
          <w:p w:rsidR="0018723D" w:rsidRPr="00CC2C79" w:rsidRDefault="0018723D">
            <w:pPr>
              <w:pStyle w:val="Default"/>
              <w:rPr>
                <w:i/>
                <w:sz w:val="20"/>
                <w:szCs w:val="20"/>
              </w:rPr>
            </w:pPr>
            <w:r w:rsidRPr="00CC2C79">
              <w:rPr>
                <w:b/>
                <w:bCs/>
                <w:i/>
                <w:sz w:val="20"/>
                <w:szCs w:val="20"/>
              </w:rPr>
              <w:t xml:space="preserve">Tenure? </w:t>
            </w:r>
          </w:p>
        </w:tc>
        <w:tc>
          <w:tcPr>
            <w:tcW w:w="1273"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center"/>
              <w:rPr>
                <w:i/>
                <w:sz w:val="20"/>
                <w:szCs w:val="20"/>
              </w:rPr>
            </w:pPr>
            <w:r w:rsidRPr="00CC2C79">
              <w:rPr>
                <w:b/>
                <w:bCs/>
                <w:i/>
                <w:sz w:val="20"/>
                <w:szCs w:val="20"/>
              </w:rPr>
              <w:t xml:space="preserve">Base Sal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center"/>
              <w:rPr>
                <w:i/>
                <w:sz w:val="20"/>
                <w:szCs w:val="20"/>
              </w:rPr>
            </w:pPr>
            <w:r w:rsidRPr="00CC2C79">
              <w:rPr>
                <w:b/>
                <w:bCs/>
                <w:i/>
                <w:sz w:val="20"/>
                <w:szCs w:val="20"/>
              </w:rPr>
              <w:t xml:space="preserve">TA G/R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rPr>
                <w:i/>
                <w:sz w:val="20"/>
                <w:szCs w:val="20"/>
              </w:rPr>
            </w:pPr>
            <w:r w:rsidRPr="00CC2C79">
              <w:rPr>
                <w:b/>
                <w:bCs/>
                <w:i/>
                <w:sz w:val="20"/>
                <w:szCs w:val="20"/>
              </w:rPr>
              <w:t xml:space="preserve">Adjust.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rPr>
                <w:i/>
                <w:sz w:val="20"/>
                <w:szCs w:val="20"/>
              </w:rPr>
            </w:pPr>
            <w:r w:rsidRPr="00CC2C79">
              <w:rPr>
                <w:b/>
                <w:bCs/>
                <w:i/>
                <w:sz w:val="20"/>
                <w:szCs w:val="20"/>
              </w:rPr>
              <w:t xml:space="preserve">New Salary </w:t>
            </w:r>
          </w:p>
        </w:tc>
      </w:tr>
      <w:tr w:rsidR="0018723D"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18723D" w:rsidRPr="00CC2C79" w:rsidRDefault="009B7965">
            <w:pPr>
              <w:pStyle w:val="Default"/>
              <w:jc w:val="center"/>
              <w:rPr>
                <w:i/>
                <w:color w:val="964605"/>
                <w:sz w:val="20"/>
                <w:szCs w:val="20"/>
              </w:rPr>
            </w:pPr>
            <w:r>
              <w:rPr>
                <w:i/>
                <w:noProof/>
                <w:color w:val="964605"/>
                <w:sz w:val="20"/>
                <w:szCs w:val="20"/>
              </w:rPr>
              <w:lastRenderedPageBreak/>
              <mc:AlternateContent>
                <mc:Choice Requires="wps">
                  <w:drawing>
                    <wp:anchor distT="0" distB="0" distL="114300" distR="114300" simplePos="0" relativeHeight="251663360" behindDoc="1" locked="0" layoutInCell="1" allowOverlap="1" wp14:anchorId="0C92BE2F" wp14:editId="7496DA34">
                      <wp:simplePos x="0" y="0"/>
                      <wp:positionH relativeFrom="column">
                        <wp:posOffset>-407598</wp:posOffset>
                      </wp:positionH>
                      <wp:positionV relativeFrom="paragraph">
                        <wp:posOffset>-409515</wp:posOffset>
                      </wp:positionV>
                      <wp:extent cx="6676845" cy="9264770"/>
                      <wp:effectExtent l="0" t="0" r="10160" b="12700"/>
                      <wp:wrapNone/>
                      <wp:docPr id="7" name="Text Box 7"/>
                      <wp:cNvGraphicFramePr/>
                      <a:graphic xmlns:a="http://schemas.openxmlformats.org/drawingml/2006/main">
                        <a:graphicData uri="http://schemas.microsoft.com/office/word/2010/wordprocessingShape">
                          <wps:wsp>
                            <wps:cNvSpPr txBox="1"/>
                            <wps:spPr>
                              <a:xfrm>
                                <a:off x="0" y="0"/>
                                <a:ext cx="6676845" cy="92647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30" type="#_x0000_t202" style="position:absolute;left:0;text-align:left;margin-left:-32.1pt;margin-top:-32.25pt;width:525.75pt;height:729.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" fillcolor="white [3201]" strokeweight=".5pt">
                      <v:textbox>
                        <w:txbxContent>
                          <w:p w:rsidR="005E2475" w:rsidRDefault="005E2475"/>
                        </w:txbxContent>
                      </v:textbox>
                    </v:shape>
                  </w:pict>
                </mc:Fallback>
              </mc:AlternateContent>
            </w:r>
            <w:r w:rsidR="0018723D" w:rsidRPr="00CC2C79">
              <w:rPr>
                <w:i/>
                <w:color w:val="964605"/>
                <w:sz w:val="20"/>
                <w:szCs w:val="20"/>
              </w:rPr>
              <w:t xml:space="preserve">N </w:t>
            </w:r>
          </w:p>
        </w:tc>
        <w:tc>
          <w:tcPr>
            <w:tcW w:w="1273" w:type="dxa"/>
            <w:tcBorders>
              <w:top w:val="single" w:sz="8" w:space="0" w:color="000000"/>
              <w:left w:val="single" w:sz="6" w:space="0" w:color="000000"/>
              <w:bottom w:val="single" w:sz="8" w:space="0" w:color="000000"/>
              <w:right w:val="single" w:sz="8" w:space="0" w:color="000000"/>
            </w:tcBorders>
          </w:tcPr>
          <w:p w:rsidR="0018723D" w:rsidRPr="00CC2C79" w:rsidRDefault="0018723D">
            <w:pPr>
              <w:pStyle w:val="Default"/>
              <w:jc w:val="right"/>
              <w:rPr>
                <w:i/>
                <w:color w:val="964605"/>
                <w:sz w:val="20"/>
                <w:szCs w:val="20"/>
              </w:rPr>
            </w:pPr>
            <w:r w:rsidRPr="00CC2C79">
              <w:rPr>
                <w:i/>
                <w:color w:val="964605"/>
                <w:sz w:val="20"/>
                <w:szCs w:val="20"/>
              </w:rPr>
              <w:t xml:space="preserve">$48,112.00 </w:t>
            </w:r>
          </w:p>
        </w:tc>
        <w:tc>
          <w:tcPr>
            <w:tcW w:w="976" w:type="dxa"/>
            <w:tcBorders>
              <w:top w:val="single" w:sz="8" w:space="0" w:color="000000"/>
              <w:left w:val="single" w:sz="6" w:space="0" w:color="000000"/>
              <w:bottom w:val="single" w:sz="8" w:space="0" w:color="000000"/>
              <w:right w:val="single" w:sz="8" w:space="0" w:color="000000"/>
            </w:tcBorders>
          </w:tcPr>
          <w:p w:rsidR="0018723D" w:rsidRPr="00CC2C79" w:rsidRDefault="0018723D">
            <w:pPr>
              <w:pStyle w:val="Default"/>
              <w:jc w:val="center"/>
              <w:rPr>
                <w:i/>
                <w:color w:val="964605"/>
                <w:sz w:val="20"/>
                <w:szCs w:val="20"/>
              </w:rPr>
            </w:pPr>
            <w:r w:rsidRPr="00CC2C79">
              <w:rPr>
                <w:i/>
                <w:color w:val="964605"/>
                <w:sz w:val="20"/>
                <w:szCs w:val="20"/>
              </w:rPr>
              <w:t xml:space="preserve">403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$8,203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$56,315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$50,548.00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407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$11,613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$62,161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$54,435.00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410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$12,506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$66,941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$55,796.00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411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$12,818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$68,614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$61,588.00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415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$14,149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$75,737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$73,209.00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422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$16,819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$90,028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$82,829.00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427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$19,029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$101,858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$82,829.00 </w:t>
            </w:r>
          </w:p>
        </w:tc>
        <w:tc>
          <w:tcPr>
            <w:tcW w:w="976"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427 </w:t>
            </w:r>
          </w:p>
        </w:tc>
        <w:tc>
          <w:tcPr>
            <w:tcW w:w="976"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$19,029 </w:t>
            </w:r>
          </w:p>
        </w:tc>
        <w:tc>
          <w:tcPr>
            <w:tcW w:w="976"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$101,858 </w:t>
            </w:r>
          </w:p>
        </w:tc>
      </w:tr>
    </w:tbl>
    <w:p w:rsidR="0018723D" w:rsidRPr="00CC2C79" w:rsidRDefault="0018723D" w:rsidP="00890E5F">
      <w:pPr>
        <w:rPr>
          <w:rFonts w:asciiTheme="minorHAnsi" w:hAnsiTheme="minorHAnsi"/>
          <w:i/>
          <w:sz w:val="23"/>
          <w:szCs w:val="23"/>
        </w:rPr>
      </w:pPr>
    </w:p>
    <w:p w:rsidR="0018723D" w:rsidRPr="00CC2C79" w:rsidRDefault="0018723D" w:rsidP="00890E5F">
      <w:pPr>
        <w:rPr>
          <w:rFonts w:asciiTheme="minorHAnsi" w:hAnsiTheme="minorHAnsi"/>
          <w:i/>
          <w:sz w:val="23"/>
          <w:szCs w:val="23"/>
        </w:rPr>
      </w:pPr>
      <w:r w:rsidRPr="00CC2C79">
        <w:rPr>
          <w:rFonts w:asciiTheme="minorHAnsi" w:hAnsiTheme="minorHAnsi"/>
          <w:i/>
          <w:sz w:val="23"/>
          <w:szCs w:val="23"/>
        </w:rPr>
        <w:t>Range 5 (Doctorate)</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273"/>
        <w:gridCol w:w="1030"/>
        <w:gridCol w:w="1030"/>
        <w:gridCol w:w="1030"/>
      </w:tblGrid>
      <w:tr w:rsidR="0018723D" w:rsidRPr="00CC2C79" w:rsidTr="00F07C14">
        <w:trPr>
          <w:trHeight w:val="114"/>
        </w:trPr>
        <w:tc>
          <w:tcPr>
            <w:tcW w:w="1031" w:type="dxa"/>
            <w:tcBorders>
              <w:top w:val="single" w:sz="6" w:space="0" w:color="000000"/>
              <w:bottom w:val="single" w:sz="6" w:space="0" w:color="000000"/>
              <w:right w:val="single" w:sz="6" w:space="0" w:color="000000"/>
            </w:tcBorders>
          </w:tcPr>
          <w:p w:rsidR="0018723D" w:rsidRPr="00CC2C79" w:rsidRDefault="0018723D">
            <w:pPr>
              <w:pStyle w:val="Default"/>
              <w:rPr>
                <w:i/>
                <w:sz w:val="20"/>
                <w:szCs w:val="20"/>
              </w:rPr>
            </w:pPr>
            <w:r w:rsidRPr="00CC2C79">
              <w:rPr>
                <w:b/>
                <w:bCs/>
                <w:i/>
                <w:sz w:val="20"/>
                <w:szCs w:val="20"/>
              </w:rPr>
              <w:t xml:space="preserve">Tenure? </w:t>
            </w:r>
          </w:p>
        </w:tc>
        <w:tc>
          <w:tcPr>
            <w:tcW w:w="1273"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center"/>
              <w:rPr>
                <w:i/>
                <w:sz w:val="20"/>
                <w:szCs w:val="20"/>
              </w:rPr>
            </w:pPr>
            <w:r w:rsidRPr="00CC2C79">
              <w:rPr>
                <w:b/>
                <w:bCs/>
                <w:i/>
                <w:sz w:val="20"/>
                <w:szCs w:val="20"/>
              </w:rPr>
              <w:t xml:space="preserve">Base Sal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center"/>
              <w:rPr>
                <w:i/>
                <w:sz w:val="20"/>
                <w:szCs w:val="20"/>
              </w:rPr>
            </w:pPr>
            <w:r w:rsidRPr="00CC2C79">
              <w:rPr>
                <w:b/>
                <w:bCs/>
                <w:i/>
                <w:sz w:val="20"/>
                <w:szCs w:val="20"/>
              </w:rPr>
              <w:t xml:space="preserve">TA G/R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rPr>
                <w:i/>
                <w:sz w:val="20"/>
                <w:szCs w:val="20"/>
              </w:rPr>
            </w:pPr>
            <w:r w:rsidRPr="00CC2C79">
              <w:rPr>
                <w:b/>
                <w:bCs/>
                <w:i/>
                <w:sz w:val="20"/>
                <w:szCs w:val="20"/>
              </w:rPr>
              <w:t xml:space="preserve">Adjustment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rPr>
                <w:i/>
                <w:sz w:val="20"/>
                <w:szCs w:val="20"/>
              </w:rPr>
            </w:pPr>
            <w:r w:rsidRPr="00CC2C79">
              <w:rPr>
                <w:b/>
                <w:bCs/>
                <w:i/>
                <w:sz w:val="20"/>
                <w:szCs w:val="20"/>
              </w:rPr>
              <w:t xml:space="preserve">New Salary </w:t>
            </w:r>
          </w:p>
        </w:tc>
      </w:tr>
      <w:tr w:rsidR="0018723D"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N </w:t>
            </w:r>
          </w:p>
        </w:tc>
        <w:tc>
          <w:tcPr>
            <w:tcW w:w="1273" w:type="dxa"/>
            <w:tcBorders>
              <w:top w:val="single" w:sz="8" w:space="0" w:color="000000"/>
              <w:left w:val="single" w:sz="6" w:space="0" w:color="000000"/>
              <w:bottom w:val="single" w:sz="8" w:space="0" w:color="000000"/>
              <w:right w:val="single" w:sz="8" w:space="0" w:color="000000"/>
            </w:tcBorders>
          </w:tcPr>
          <w:p w:rsidR="0018723D" w:rsidRPr="00CC2C79" w:rsidRDefault="0018723D">
            <w:pPr>
              <w:pStyle w:val="Default"/>
              <w:jc w:val="right"/>
              <w:rPr>
                <w:i/>
                <w:color w:val="FF0000"/>
                <w:sz w:val="20"/>
                <w:szCs w:val="20"/>
              </w:rPr>
            </w:pPr>
            <w:r w:rsidRPr="00CC2C79">
              <w:rPr>
                <w:i/>
                <w:color w:val="FF0000"/>
                <w:sz w:val="20"/>
                <w:szCs w:val="20"/>
              </w:rPr>
              <w:t xml:space="preserve">$49,065.00 </w:t>
            </w:r>
          </w:p>
        </w:tc>
        <w:tc>
          <w:tcPr>
            <w:tcW w:w="1030" w:type="dxa"/>
            <w:tcBorders>
              <w:top w:val="single" w:sz="8" w:space="0" w:color="000000"/>
              <w:left w:val="single" w:sz="6"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500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$6,965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$56,030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N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color w:val="FF0000"/>
                <w:sz w:val="20"/>
                <w:szCs w:val="20"/>
              </w:rPr>
            </w:pPr>
            <w:r w:rsidRPr="00CC2C79">
              <w:rPr>
                <w:i/>
                <w:color w:val="FF0000"/>
                <w:sz w:val="20"/>
                <w:szCs w:val="20"/>
              </w:rPr>
              <w:t xml:space="preserve">$50,292.00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501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$7,139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$57,431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N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color w:val="FF0000"/>
                <w:sz w:val="20"/>
                <w:szCs w:val="20"/>
              </w:rPr>
            </w:pPr>
            <w:r w:rsidRPr="00CC2C79">
              <w:rPr>
                <w:i/>
                <w:color w:val="FF0000"/>
                <w:sz w:val="20"/>
                <w:szCs w:val="20"/>
              </w:rPr>
              <w:t xml:space="preserve">$50,292.00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501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$7,139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$57,431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N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color w:val="FF0000"/>
                <w:sz w:val="20"/>
                <w:szCs w:val="20"/>
              </w:rPr>
            </w:pPr>
            <w:r w:rsidRPr="00CC2C79">
              <w:rPr>
                <w:i/>
                <w:color w:val="FF0000"/>
                <w:sz w:val="20"/>
                <w:szCs w:val="20"/>
              </w:rPr>
              <w:t xml:space="preserve">$51,549.00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502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$7,318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$58,867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$59,781.00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511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$13,735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$73,516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$59,781.00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511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$13,735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$73,516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$61,275.00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512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$14,079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$75,354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N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$62,807.00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513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$14,431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$77,238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N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color w:val="FF0000"/>
                <w:sz w:val="20"/>
                <w:szCs w:val="20"/>
              </w:rPr>
            </w:pPr>
            <w:r w:rsidRPr="00CC2C79">
              <w:rPr>
                <w:i/>
                <w:color w:val="FF0000"/>
                <w:sz w:val="20"/>
                <w:szCs w:val="20"/>
              </w:rPr>
              <w:t xml:space="preserve">$62,807.00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color w:val="FF0000"/>
                <w:sz w:val="20"/>
                <w:szCs w:val="20"/>
              </w:rPr>
            </w:pPr>
            <w:r w:rsidRPr="00CC2C79">
              <w:rPr>
                <w:i/>
                <w:color w:val="FF0000"/>
                <w:sz w:val="20"/>
                <w:szCs w:val="20"/>
              </w:rPr>
              <w:t xml:space="preserve">510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$8,916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$71,723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$64,378.00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514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$14,791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$79,169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$65,987.00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515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$15,161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$81,148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$71,061.00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518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$16,327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$87,388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$72,837.00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519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$16,735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$89,572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$72,837.00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519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$16,735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$89,572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$76,525.00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521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$17,582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$94,107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$80,399.00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523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$18,472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$98,871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$90,964.00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528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$20,900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$111,864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273"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$93,238.00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529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$21,422 </w:t>
            </w:r>
          </w:p>
        </w:tc>
        <w:tc>
          <w:tcPr>
            <w:tcW w:w="1030"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$114,660 </w:t>
            </w:r>
          </w:p>
        </w:tc>
      </w:tr>
    </w:tbl>
    <w:p w:rsidR="0018723D" w:rsidRPr="00CC2C79" w:rsidRDefault="0018723D" w:rsidP="00890E5F">
      <w:pPr>
        <w:rPr>
          <w:rFonts w:asciiTheme="minorHAnsi" w:hAnsiTheme="minorHAnsi"/>
          <w:i/>
          <w:sz w:val="23"/>
          <w:szCs w:val="23"/>
        </w:rPr>
      </w:pPr>
    </w:p>
    <w:p w:rsidR="0018723D" w:rsidRPr="00CC2C79" w:rsidRDefault="0018723D" w:rsidP="0018723D">
      <w:pPr>
        <w:pStyle w:val="Default"/>
        <w:jc w:val="both"/>
        <w:rPr>
          <w:i/>
          <w:sz w:val="23"/>
          <w:szCs w:val="23"/>
        </w:rPr>
      </w:pPr>
      <w:r w:rsidRPr="00CC2C79">
        <w:rPr>
          <w:i/>
          <w:sz w:val="23"/>
          <w:szCs w:val="23"/>
        </w:rPr>
        <w:t xml:space="preserve">The cost of implementing the model is the sum of the values in the “adjustment” column, multiplied by 1.3 to account for the associated benefits package. </w:t>
      </w:r>
    </w:p>
    <w:p w:rsidR="0018723D" w:rsidRPr="00CC2C79" w:rsidRDefault="0018723D" w:rsidP="0018723D">
      <w:pPr>
        <w:pStyle w:val="Default"/>
        <w:jc w:val="both"/>
        <w:rPr>
          <w:i/>
          <w:sz w:val="23"/>
          <w:szCs w:val="23"/>
        </w:rPr>
      </w:pPr>
    </w:p>
    <w:p w:rsidR="0018723D" w:rsidRPr="00CC2C79" w:rsidRDefault="0018723D" w:rsidP="0018723D">
      <w:pPr>
        <w:pStyle w:val="Default"/>
        <w:jc w:val="both"/>
        <w:rPr>
          <w:i/>
          <w:sz w:val="23"/>
          <w:szCs w:val="23"/>
        </w:rPr>
      </w:pPr>
      <w:r w:rsidRPr="00CC2C79">
        <w:rPr>
          <w:i/>
          <w:sz w:val="23"/>
          <w:szCs w:val="23"/>
        </w:rPr>
        <w:t>For this model, these costs are:</w:t>
      </w:r>
    </w:p>
    <w:p w:rsidR="0018723D" w:rsidRPr="00CC2C79" w:rsidRDefault="0018723D" w:rsidP="0018723D">
      <w:pPr>
        <w:pStyle w:val="Default"/>
        <w:jc w:val="both"/>
        <w:rPr>
          <w:i/>
          <w:sz w:val="23"/>
          <w:szCs w:val="23"/>
        </w:rPr>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033"/>
        <w:gridCol w:w="1679"/>
      </w:tblGrid>
      <w:tr w:rsidR="0018723D" w:rsidRPr="00CC2C79">
        <w:trPr>
          <w:trHeight w:val="137"/>
        </w:trPr>
        <w:tc>
          <w:tcPr>
            <w:tcW w:w="3033" w:type="dxa"/>
            <w:tcBorders>
              <w:top w:val="single" w:sz="8" w:space="0" w:color="000000"/>
              <w:bottom w:val="single" w:sz="8" w:space="0" w:color="000000"/>
              <w:right w:val="single" w:sz="6" w:space="0" w:color="000000"/>
            </w:tcBorders>
          </w:tcPr>
          <w:p w:rsidR="0018723D" w:rsidRPr="00CC2C79" w:rsidRDefault="0018723D">
            <w:pPr>
              <w:pStyle w:val="Default"/>
              <w:rPr>
                <w:i/>
                <w:sz w:val="23"/>
                <w:szCs w:val="23"/>
              </w:rPr>
            </w:pPr>
            <w:r w:rsidRPr="00CC2C79">
              <w:rPr>
                <w:i/>
                <w:sz w:val="23"/>
                <w:szCs w:val="23"/>
              </w:rPr>
              <w:t xml:space="preserve">Salary Adjustment </w:t>
            </w:r>
          </w:p>
        </w:tc>
        <w:tc>
          <w:tcPr>
            <w:tcW w:w="1679" w:type="dxa"/>
            <w:tcBorders>
              <w:top w:val="single" w:sz="8"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3"/>
                <w:szCs w:val="23"/>
              </w:rPr>
            </w:pPr>
            <w:r w:rsidRPr="00CC2C79">
              <w:rPr>
                <w:b/>
                <w:bCs/>
                <w:i/>
                <w:sz w:val="23"/>
                <w:szCs w:val="23"/>
              </w:rPr>
              <w:t xml:space="preserve">$651,416.86 </w:t>
            </w:r>
          </w:p>
        </w:tc>
      </w:tr>
      <w:tr w:rsidR="0018723D" w:rsidRPr="00CC2C79">
        <w:trPr>
          <w:trHeight w:val="137"/>
        </w:trPr>
        <w:tc>
          <w:tcPr>
            <w:tcW w:w="3033" w:type="dxa"/>
            <w:tcBorders>
              <w:top w:val="single" w:sz="6" w:space="0" w:color="000000"/>
              <w:bottom w:val="single" w:sz="6" w:space="0" w:color="000000"/>
              <w:right w:val="single" w:sz="6" w:space="0" w:color="000000"/>
            </w:tcBorders>
          </w:tcPr>
          <w:p w:rsidR="0018723D" w:rsidRPr="00CC2C79" w:rsidRDefault="0018723D">
            <w:pPr>
              <w:pStyle w:val="Default"/>
              <w:rPr>
                <w:i/>
                <w:sz w:val="23"/>
                <w:szCs w:val="23"/>
              </w:rPr>
            </w:pPr>
            <w:r w:rsidRPr="00CC2C79">
              <w:rPr>
                <w:i/>
                <w:sz w:val="23"/>
                <w:szCs w:val="23"/>
              </w:rPr>
              <w:t xml:space="preserve">Benefits </w:t>
            </w:r>
          </w:p>
        </w:tc>
        <w:tc>
          <w:tcPr>
            <w:tcW w:w="1679" w:type="dxa"/>
            <w:tcBorders>
              <w:top w:val="single" w:sz="6" w:space="0" w:color="000000"/>
              <w:left w:val="single" w:sz="6" w:space="0" w:color="000000"/>
              <w:bottom w:val="single" w:sz="6" w:space="0" w:color="000000"/>
            </w:tcBorders>
          </w:tcPr>
          <w:p w:rsidR="0018723D" w:rsidRPr="00CC2C79" w:rsidRDefault="0018723D">
            <w:pPr>
              <w:pStyle w:val="Default"/>
              <w:jc w:val="right"/>
              <w:rPr>
                <w:i/>
                <w:sz w:val="23"/>
                <w:szCs w:val="23"/>
              </w:rPr>
            </w:pPr>
            <w:r w:rsidRPr="00CC2C79">
              <w:rPr>
                <w:i/>
                <w:sz w:val="23"/>
                <w:szCs w:val="23"/>
              </w:rPr>
              <w:t xml:space="preserve">$195,425.06 </w:t>
            </w:r>
          </w:p>
        </w:tc>
      </w:tr>
      <w:tr w:rsidR="0018723D" w:rsidRPr="00CC2C79">
        <w:trPr>
          <w:trHeight w:val="137"/>
        </w:trPr>
        <w:tc>
          <w:tcPr>
            <w:tcW w:w="3033" w:type="dxa"/>
            <w:tcBorders>
              <w:top w:val="single" w:sz="6" w:space="0" w:color="000000"/>
              <w:bottom w:val="single" w:sz="6" w:space="0" w:color="000000"/>
              <w:right w:val="single" w:sz="6" w:space="0" w:color="000000"/>
            </w:tcBorders>
          </w:tcPr>
          <w:p w:rsidR="0018723D" w:rsidRPr="00CC2C79" w:rsidRDefault="0018723D">
            <w:pPr>
              <w:pStyle w:val="Default"/>
              <w:rPr>
                <w:i/>
                <w:sz w:val="23"/>
                <w:szCs w:val="23"/>
              </w:rPr>
            </w:pPr>
            <w:r w:rsidRPr="00CC2C79">
              <w:rPr>
                <w:i/>
                <w:sz w:val="23"/>
                <w:szCs w:val="23"/>
              </w:rPr>
              <w:t xml:space="preserve">Cost of Model </w:t>
            </w:r>
          </w:p>
        </w:tc>
        <w:tc>
          <w:tcPr>
            <w:tcW w:w="1679"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FF0000"/>
                <w:sz w:val="23"/>
                <w:szCs w:val="23"/>
              </w:rPr>
            </w:pPr>
            <w:r w:rsidRPr="00CC2C79">
              <w:rPr>
                <w:b/>
                <w:bCs/>
                <w:i/>
                <w:color w:val="FF0000"/>
                <w:sz w:val="23"/>
                <w:szCs w:val="23"/>
              </w:rPr>
              <w:t xml:space="preserve">$846,841.91 </w:t>
            </w:r>
          </w:p>
        </w:tc>
      </w:tr>
    </w:tbl>
    <w:p w:rsidR="0018723D" w:rsidRPr="00CC2C79" w:rsidRDefault="0018723D" w:rsidP="00890E5F">
      <w:pPr>
        <w:rPr>
          <w:rFonts w:asciiTheme="minorHAnsi" w:hAnsiTheme="minorHAnsi"/>
          <w:i/>
          <w:sz w:val="23"/>
          <w:szCs w:val="23"/>
        </w:rPr>
      </w:pPr>
    </w:p>
    <w:p w:rsidR="0018723D" w:rsidRPr="00CC2C79" w:rsidRDefault="0018723D" w:rsidP="0018723D">
      <w:pPr>
        <w:pStyle w:val="Default"/>
        <w:jc w:val="both"/>
        <w:rPr>
          <w:i/>
          <w:sz w:val="23"/>
          <w:szCs w:val="23"/>
        </w:rPr>
      </w:pPr>
      <w:r w:rsidRPr="00CC2C79">
        <w:rPr>
          <w:b/>
          <w:bCs/>
          <w:i/>
          <w:sz w:val="23"/>
          <w:szCs w:val="23"/>
        </w:rPr>
        <w:t xml:space="preserve">2.0% Model </w:t>
      </w:r>
    </w:p>
    <w:p w:rsidR="0018723D" w:rsidRPr="00CC2C79" w:rsidRDefault="0018723D" w:rsidP="0018723D">
      <w:pPr>
        <w:pStyle w:val="Default"/>
        <w:jc w:val="both"/>
        <w:rPr>
          <w:i/>
          <w:sz w:val="23"/>
          <w:szCs w:val="23"/>
        </w:rPr>
      </w:pPr>
      <w:r w:rsidRPr="00CC2C79">
        <w:rPr>
          <w:i/>
          <w:sz w:val="23"/>
          <w:szCs w:val="23"/>
        </w:rPr>
        <w:t xml:space="preserve">This model included a dispersion of 2.0% between salary points in the range. </w:t>
      </w:r>
    </w:p>
    <w:p w:rsidR="0018723D" w:rsidRPr="00CC2C79" w:rsidRDefault="0018723D" w:rsidP="0018723D">
      <w:pPr>
        <w:pStyle w:val="Default"/>
        <w:jc w:val="both"/>
        <w:rPr>
          <w:i/>
          <w:sz w:val="23"/>
          <w:szCs w:val="23"/>
        </w:rPr>
      </w:pPr>
    </w:p>
    <w:p w:rsidR="0018723D" w:rsidRPr="00CC2C79" w:rsidRDefault="0018723D" w:rsidP="0018723D">
      <w:pPr>
        <w:rPr>
          <w:i/>
          <w:sz w:val="23"/>
          <w:szCs w:val="23"/>
        </w:rPr>
      </w:pPr>
      <w:r w:rsidRPr="00CC2C79">
        <w:rPr>
          <w:i/>
          <w:sz w:val="23"/>
          <w:szCs w:val="23"/>
        </w:rPr>
        <w:t>Range Two (Below Masters)</w:t>
      </w:r>
    </w:p>
    <w:p w:rsidR="0018723D" w:rsidRPr="00CC2C79" w:rsidRDefault="0018723D" w:rsidP="0018723D">
      <w:pPr>
        <w:rPr>
          <w:rFonts w:asciiTheme="minorHAnsi" w:hAnsiTheme="minorHAnsi"/>
          <w:i/>
          <w:sz w:val="23"/>
          <w:szCs w:val="23"/>
        </w:rPr>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30"/>
        <w:gridCol w:w="1030"/>
        <w:gridCol w:w="1295"/>
      </w:tblGrid>
      <w:tr w:rsidR="0018723D" w:rsidRPr="00CC2C79" w:rsidTr="00F07C14">
        <w:trPr>
          <w:trHeight w:val="114"/>
        </w:trPr>
        <w:tc>
          <w:tcPr>
            <w:tcW w:w="1031" w:type="dxa"/>
            <w:tcBorders>
              <w:top w:val="single" w:sz="6" w:space="0" w:color="000000"/>
              <w:bottom w:val="single" w:sz="6" w:space="0" w:color="000000"/>
              <w:right w:val="single" w:sz="6" w:space="0" w:color="000000"/>
            </w:tcBorders>
          </w:tcPr>
          <w:p w:rsidR="0018723D" w:rsidRPr="00CC2C79" w:rsidRDefault="0018723D">
            <w:pPr>
              <w:pStyle w:val="Default"/>
              <w:rPr>
                <w:i/>
                <w:sz w:val="20"/>
                <w:szCs w:val="20"/>
              </w:rPr>
            </w:pPr>
            <w:r w:rsidRPr="00CC2C79">
              <w:rPr>
                <w:b/>
                <w:bCs/>
                <w:i/>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center"/>
              <w:rPr>
                <w:i/>
                <w:sz w:val="20"/>
                <w:szCs w:val="20"/>
              </w:rPr>
            </w:pPr>
            <w:r w:rsidRPr="00CC2C79">
              <w:rPr>
                <w:b/>
                <w:bCs/>
                <w:i/>
                <w:sz w:val="20"/>
                <w:szCs w:val="20"/>
              </w:rPr>
              <w:t xml:space="preserve">Base Salary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center"/>
              <w:rPr>
                <w:i/>
                <w:sz w:val="20"/>
                <w:szCs w:val="20"/>
              </w:rPr>
            </w:pPr>
            <w:r w:rsidRPr="00CC2C79">
              <w:rPr>
                <w:b/>
                <w:bCs/>
                <w:i/>
                <w:sz w:val="20"/>
                <w:szCs w:val="20"/>
              </w:rPr>
              <w:t xml:space="preserve">TA G/R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rPr>
                <w:i/>
                <w:sz w:val="20"/>
                <w:szCs w:val="20"/>
              </w:rPr>
            </w:pPr>
            <w:r w:rsidRPr="00CC2C79">
              <w:rPr>
                <w:b/>
                <w:bCs/>
                <w:i/>
                <w:sz w:val="20"/>
                <w:szCs w:val="20"/>
              </w:rPr>
              <w:t xml:space="preserve">Adjust. </w:t>
            </w:r>
          </w:p>
        </w:tc>
        <w:tc>
          <w:tcPr>
            <w:tcW w:w="1295" w:type="dxa"/>
            <w:tcBorders>
              <w:top w:val="single" w:sz="6" w:space="0" w:color="000000"/>
              <w:left w:val="single" w:sz="6" w:space="0" w:color="000000"/>
              <w:bottom w:val="single" w:sz="6" w:space="0" w:color="000000"/>
            </w:tcBorders>
          </w:tcPr>
          <w:p w:rsidR="0018723D" w:rsidRPr="00CC2C79" w:rsidRDefault="0018723D">
            <w:pPr>
              <w:pStyle w:val="Default"/>
              <w:rPr>
                <w:i/>
                <w:sz w:val="20"/>
                <w:szCs w:val="20"/>
              </w:rPr>
            </w:pPr>
            <w:r w:rsidRPr="00CC2C79">
              <w:rPr>
                <w:b/>
                <w:bCs/>
                <w:i/>
                <w:sz w:val="20"/>
                <w:szCs w:val="20"/>
              </w:rPr>
              <w:t xml:space="preserve">New Salary </w:t>
            </w:r>
          </w:p>
        </w:tc>
      </w:tr>
      <w:tr w:rsidR="0018723D"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18723D" w:rsidRPr="00CC2C79" w:rsidRDefault="0018723D">
            <w:pPr>
              <w:pStyle w:val="Default"/>
              <w:jc w:val="center"/>
              <w:rPr>
                <w:i/>
                <w:color w:val="964605"/>
                <w:sz w:val="20"/>
                <w:szCs w:val="20"/>
              </w:rPr>
            </w:pPr>
            <w:r w:rsidRPr="00CC2C79">
              <w:rPr>
                <w:i/>
                <w:color w:val="964605"/>
                <w:sz w:val="20"/>
                <w:szCs w:val="20"/>
              </w:rPr>
              <w:t xml:space="preserve">N </w:t>
            </w:r>
          </w:p>
        </w:tc>
        <w:tc>
          <w:tcPr>
            <w:tcW w:w="1305" w:type="dxa"/>
            <w:tcBorders>
              <w:top w:val="single" w:sz="8" w:space="0" w:color="000000"/>
              <w:left w:val="single" w:sz="6" w:space="0" w:color="000000"/>
              <w:bottom w:val="single" w:sz="8" w:space="0" w:color="000000"/>
              <w:right w:val="single" w:sz="8" w:space="0" w:color="000000"/>
            </w:tcBorders>
          </w:tcPr>
          <w:p w:rsidR="0018723D" w:rsidRPr="00CC2C79" w:rsidRDefault="0018723D">
            <w:pPr>
              <w:pStyle w:val="Default"/>
              <w:jc w:val="right"/>
              <w:rPr>
                <w:i/>
                <w:color w:val="964605"/>
                <w:sz w:val="20"/>
                <w:szCs w:val="20"/>
              </w:rPr>
            </w:pPr>
            <w:r w:rsidRPr="00CC2C79">
              <w:rPr>
                <w:i/>
                <w:color w:val="964605"/>
                <w:sz w:val="20"/>
                <w:szCs w:val="20"/>
              </w:rPr>
              <w:t xml:space="preserve">$46,059.00 </w:t>
            </w:r>
          </w:p>
        </w:tc>
        <w:tc>
          <w:tcPr>
            <w:tcW w:w="1030" w:type="dxa"/>
            <w:tcBorders>
              <w:top w:val="single" w:sz="8" w:space="0" w:color="000000"/>
              <w:left w:val="single" w:sz="6" w:space="0" w:color="000000"/>
              <w:bottom w:val="single" w:sz="8" w:space="0" w:color="000000"/>
              <w:right w:val="single" w:sz="8" w:space="0" w:color="000000"/>
            </w:tcBorders>
          </w:tcPr>
          <w:p w:rsidR="0018723D" w:rsidRPr="00CC2C79" w:rsidRDefault="0018723D">
            <w:pPr>
              <w:pStyle w:val="Default"/>
              <w:jc w:val="center"/>
              <w:rPr>
                <w:i/>
                <w:color w:val="964605"/>
                <w:sz w:val="20"/>
                <w:szCs w:val="20"/>
              </w:rPr>
            </w:pPr>
            <w:r w:rsidRPr="00CC2C79">
              <w:rPr>
                <w:i/>
                <w:color w:val="964605"/>
                <w:sz w:val="20"/>
                <w:szCs w:val="20"/>
              </w:rPr>
              <w:t xml:space="preserve">211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$5,029 </w:t>
            </w:r>
          </w:p>
        </w:tc>
        <w:tc>
          <w:tcPr>
            <w:tcW w:w="1295"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$51,088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9B7965">
            <w:pPr>
              <w:pStyle w:val="Default"/>
              <w:jc w:val="center"/>
              <w:rPr>
                <w:i/>
                <w:sz w:val="20"/>
                <w:szCs w:val="20"/>
              </w:rPr>
            </w:pPr>
            <w:r>
              <w:rPr>
                <w:i/>
                <w:noProof/>
                <w:sz w:val="20"/>
                <w:szCs w:val="20"/>
              </w:rPr>
              <w:lastRenderedPageBreak/>
              <mc:AlternateContent>
                <mc:Choice Requires="wps">
                  <w:drawing>
                    <wp:anchor distT="0" distB="0" distL="114300" distR="114300" simplePos="0" relativeHeight="251664384" behindDoc="1" locked="0" layoutInCell="1" allowOverlap="1">
                      <wp:simplePos x="0" y="0"/>
                      <wp:positionH relativeFrom="column">
                        <wp:posOffset>-407598</wp:posOffset>
                      </wp:positionH>
                      <wp:positionV relativeFrom="paragraph">
                        <wp:posOffset>-354582</wp:posOffset>
                      </wp:positionV>
                      <wp:extent cx="6590581" cy="9014604"/>
                      <wp:effectExtent l="0" t="0" r="20320" b="15240"/>
                      <wp:wrapNone/>
                      <wp:docPr id="8" name="Text Box 8"/>
                      <wp:cNvGraphicFramePr/>
                      <a:graphic xmlns:a="http://schemas.openxmlformats.org/drawingml/2006/main">
                        <a:graphicData uri="http://schemas.microsoft.com/office/word/2010/wordprocessingShape">
                          <wps:wsp>
                            <wps:cNvSpPr txBox="1"/>
                            <wps:spPr>
                              <a:xfrm>
                                <a:off x="0" y="0"/>
                                <a:ext cx="6590581" cy="901460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1" type="#_x0000_t202" style="position:absolute;left:0;text-align:left;margin-left:-32.1pt;margin-top:-27.9pt;width:518.95pt;height:709.8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" fillcolor="white [3201]" strokeweight=".5pt">
                      <v:textbox>
                        <w:txbxContent>
                          <w:p w:rsidR="005E2475" w:rsidRDefault="005E2475"/>
                        </w:txbxContent>
                      </v:textbox>
                    </v:shape>
                  </w:pict>
                </mc:Fallback>
              </mc:AlternateContent>
            </w:r>
            <w:r w:rsidR="0018723D"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$52,111.00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218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$7,746 </w:t>
            </w:r>
          </w:p>
        </w:tc>
        <w:tc>
          <w:tcPr>
            <w:tcW w:w="1295"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$59,857 </w:t>
            </w:r>
          </w:p>
        </w:tc>
      </w:tr>
      <w:tr w:rsidR="0018723D"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right"/>
              <w:rPr>
                <w:i/>
                <w:sz w:val="20"/>
                <w:szCs w:val="20"/>
              </w:rPr>
            </w:pPr>
            <w:r w:rsidRPr="00CC2C79">
              <w:rPr>
                <w:i/>
                <w:sz w:val="20"/>
                <w:szCs w:val="20"/>
              </w:rPr>
              <w:t xml:space="preserve">$57,521.00 </w:t>
            </w:r>
          </w:p>
        </w:tc>
        <w:tc>
          <w:tcPr>
            <w:tcW w:w="1030" w:type="dxa"/>
            <w:tcBorders>
              <w:top w:val="single" w:sz="6" w:space="0" w:color="000000"/>
              <w:left w:val="single" w:sz="6" w:space="0" w:color="000000"/>
              <w:bottom w:val="single" w:sz="8" w:space="0" w:color="000000"/>
              <w:right w:val="single" w:sz="8" w:space="0" w:color="000000"/>
            </w:tcBorders>
          </w:tcPr>
          <w:p w:rsidR="0018723D" w:rsidRPr="00CC2C79" w:rsidRDefault="0018723D">
            <w:pPr>
              <w:pStyle w:val="Default"/>
              <w:jc w:val="center"/>
              <w:rPr>
                <w:i/>
                <w:sz w:val="20"/>
                <w:szCs w:val="20"/>
              </w:rPr>
            </w:pPr>
            <w:r w:rsidRPr="00CC2C79">
              <w:rPr>
                <w:i/>
                <w:sz w:val="20"/>
                <w:szCs w:val="20"/>
              </w:rPr>
              <w:t xml:space="preserve">221 </w:t>
            </w:r>
          </w:p>
        </w:tc>
        <w:tc>
          <w:tcPr>
            <w:tcW w:w="1030" w:type="dxa"/>
            <w:tcBorders>
              <w:top w:val="single" w:sz="6" w:space="0" w:color="000000"/>
              <w:left w:val="single" w:sz="6" w:space="0" w:color="000000"/>
              <w:bottom w:val="single" w:sz="6" w:space="0" w:color="000000"/>
              <w:right w:val="single" w:sz="6" w:space="0" w:color="000000"/>
            </w:tcBorders>
          </w:tcPr>
          <w:p w:rsidR="0018723D" w:rsidRPr="00CC2C79" w:rsidRDefault="0018723D">
            <w:pPr>
              <w:pStyle w:val="Default"/>
              <w:jc w:val="right"/>
              <w:rPr>
                <w:i/>
                <w:sz w:val="20"/>
                <w:szCs w:val="20"/>
              </w:rPr>
            </w:pPr>
            <w:r w:rsidRPr="00CC2C79">
              <w:rPr>
                <w:i/>
                <w:sz w:val="20"/>
                <w:szCs w:val="20"/>
              </w:rPr>
              <w:t xml:space="preserve">$6,000 </w:t>
            </w:r>
          </w:p>
        </w:tc>
        <w:tc>
          <w:tcPr>
            <w:tcW w:w="1295" w:type="dxa"/>
            <w:tcBorders>
              <w:top w:val="single" w:sz="6" w:space="0" w:color="000000"/>
              <w:left w:val="single" w:sz="6" w:space="0" w:color="000000"/>
              <w:bottom w:val="single" w:sz="6" w:space="0" w:color="000000"/>
            </w:tcBorders>
          </w:tcPr>
          <w:p w:rsidR="0018723D" w:rsidRPr="00CC2C79" w:rsidRDefault="0018723D">
            <w:pPr>
              <w:pStyle w:val="Default"/>
              <w:jc w:val="right"/>
              <w:rPr>
                <w:i/>
                <w:color w:val="008000"/>
                <w:sz w:val="20"/>
                <w:szCs w:val="20"/>
              </w:rPr>
            </w:pPr>
            <w:r w:rsidRPr="00CC2C79">
              <w:rPr>
                <w:i/>
                <w:color w:val="008000"/>
                <w:sz w:val="20"/>
                <w:szCs w:val="20"/>
              </w:rPr>
              <w:t xml:space="preserve">$63,521 </w:t>
            </w:r>
          </w:p>
        </w:tc>
      </w:tr>
    </w:tbl>
    <w:p w:rsidR="0018723D" w:rsidRPr="00CC2C79" w:rsidRDefault="0018723D" w:rsidP="0018723D">
      <w:pPr>
        <w:rPr>
          <w:rFonts w:asciiTheme="minorHAnsi" w:hAnsiTheme="minorHAnsi"/>
          <w:i/>
          <w:sz w:val="23"/>
          <w:szCs w:val="23"/>
        </w:rPr>
      </w:pPr>
    </w:p>
    <w:p w:rsidR="00DC4D22" w:rsidRPr="00CC2C79" w:rsidRDefault="00DC4D22" w:rsidP="0018723D">
      <w:pPr>
        <w:rPr>
          <w:rFonts w:asciiTheme="minorHAnsi" w:hAnsiTheme="minorHAnsi"/>
          <w:i/>
          <w:sz w:val="23"/>
          <w:szCs w:val="23"/>
        </w:rPr>
      </w:pPr>
      <w:r w:rsidRPr="00CC2C79">
        <w:rPr>
          <w:rFonts w:asciiTheme="minorHAnsi" w:hAnsiTheme="minorHAnsi"/>
          <w:i/>
          <w:sz w:val="23"/>
          <w:szCs w:val="23"/>
        </w:rPr>
        <w:t>Range Three (Master’s Degree)</w:t>
      </w:r>
    </w:p>
    <w:p w:rsidR="00DC4D22" w:rsidRPr="00CC2C79" w:rsidRDefault="00DC4D22" w:rsidP="0018723D">
      <w:pPr>
        <w:rPr>
          <w:rFonts w:asciiTheme="minorHAnsi" w:hAnsiTheme="minorHAnsi"/>
          <w:i/>
          <w:sz w:val="23"/>
          <w:szCs w:val="23"/>
        </w:rPr>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72"/>
        <w:gridCol w:w="951"/>
        <w:gridCol w:w="1295"/>
      </w:tblGrid>
      <w:tr w:rsidR="00DC4D22" w:rsidRPr="00CC2C79" w:rsidTr="00F07C14">
        <w:trPr>
          <w:trHeight w:val="114"/>
        </w:trPr>
        <w:tc>
          <w:tcPr>
            <w:tcW w:w="1031" w:type="dxa"/>
            <w:tcBorders>
              <w:top w:val="single" w:sz="6" w:space="0" w:color="000000"/>
              <w:bottom w:val="single" w:sz="6" w:space="0" w:color="000000"/>
              <w:right w:val="single" w:sz="6" w:space="0" w:color="000000"/>
            </w:tcBorders>
          </w:tcPr>
          <w:p w:rsidR="00DC4D22" w:rsidRPr="00CC2C79" w:rsidRDefault="00DC4D22">
            <w:pPr>
              <w:pStyle w:val="Default"/>
              <w:rPr>
                <w:i/>
                <w:sz w:val="20"/>
                <w:szCs w:val="20"/>
              </w:rPr>
            </w:pPr>
            <w:r w:rsidRPr="00CC2C79">
              <w:rPr>
                <w:b/>
                <w:bCs/>
                <w:i/>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center"/>
              <w:rPr>
                <w:i/>
                <w:sz w:val="20"/>
                <w:szCs w:val="20"/>
              </w:rPr>
            </w:pPr>
            <w:r w:rsidRPr="00CC2C79">
              <w:rPr>
                <w:b/>
                <w:bCs/>
                <w:i/>
                <w:sz w:val="20"/>
                <w:szCs w:val="20"/>
              </w:rPr>
              <w:t xml:space="preserve">Base Salary </w:t>
            </w:r>
          </w:p>
        </w:tc>
        <w:tc>
          <w:tcPr>
            <w:tcW w:w="1072"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center"/>
              <w:rPr>
                <w:i/>
                <w:sz w:val="20"/>
                <w:szCs w:val="20"/>
              </w:rPr>
            </w:pPr>
            <w:r w:rsidRPr="00CC2C79">
              <w:rPr>
                <w:b/>
                <w:bCs/>
                <w:i/>
                <w:sz w:val="20"/>
                <w:szCs w:val="20"/>
              </w:rPr>
              <w:t xml:space="preserve">TA G/R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rPr>
                <w:i/>
                <w:sz w:val="20"/>
                <w:szCs w:val="20"/>
              </w:rPr>
            </w:pPr>
            <w:r w:rsidRPr="00CC2C79">
              <w:rPr>
                <w:b/>
                <w:bCs/>
                <w:i/>
                <w:sz w:val="20"/>
                <w:szCs w:val="20"/>
              </w:rPr>
              <w:t xml:space="preserve">Adjust.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rPr>
                <w:i/>
                <w:sz w:val="20"/>
                <w:szCs w:val="20"/>
              </w:rPr>
            </w:pPr>
            <w:r w:rsidRPr="00CC2C79">
              <w:rPr>
                <w:b/>
                <w:bCs/>
                <w:i/>
                <w:sz w:val="20"/>
                <w:szCs w:val="20"/>
              </w:rPr>
              <w:t xml:space="preserve">New Salary </w:t>
            </w:r>
          </w:p>
        </w:tc>
      </w:tr>
      <w:tr w:rsidR="00DC4D22"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8"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$41,910.20 </w:t>
            </w:r>
          </w:p>
        </w:tc>
        <w:tc>
          <w:tcPr>
            <w:tcW w:w="1072" w:type="dxa"/>
            <w:tcBorders>
              <w:top w:val="single" w:sz="8"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304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$8,630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$50,540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$45,132.00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307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$8,501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$53,633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$46,260.00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308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$8,446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$54,706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$48,602.00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310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$8,314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$56,916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$48,602.00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310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$8,314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$56,916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color w:val="964605"/>
                <w:sz w:val="20"/>
                <w:szCs w:val="20"/>
              </w:rPr>
            </w:pPr>
            <w:r w:rsidRPr="00CC2C79">
              <w:rPr>
                <w:i/>
                <w:color w:val="964605"/>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color w:val="964605"/>
                <w:sz w:val="20"/>
                <w:szCs w:val="20"/>
              </w:rPr>
            </w:pPr>
            <w:r w:rsidRPr="00CC2C79">
              <w:rPr>
                <w:i/>
                <w:color w:val="964605"/>
                <w:sz w:val="20"/>
                <w:szCs w:val="20"/>
              </w:rPr>
              <w:t xml:space="preserve">$49,817.00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color w:val="964605"/>
                <w:sz w:val="20"/>
                <w:szCs w:val="20"/>
              </w:rPr>
            </w:pPr>
            <w:r w:rsidRPr="00CC2C79">
              <w:rPr>
                <w:i/>
                <w:color w:val="964605"/>
                <w:sz w:val="20"/>
                <w:szCs w:val="20"/>
              </w:rPr>
              <w:t xml:space="preserve">309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$5,983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$55,800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color w:val="00AFEF"/>
                <w:sz w:val="20"/>
                <w:szCs w:val="20"/>
              </w:rPr>
            </w:pPr>
            <w:r w:rsidRPr="00CC2C79">
              <w:rPr>
                <w:i/>
                <w:color w:val="00AFEF"/>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color w:val="00AFEF"/>
                <w:sz w:val="20"/>
                <w:szCs w:val="20"/>
              </w:rPr>
            </w:pPr>
            <w:r w:rsidRPr="00CC2C79">
              <w:rPr>
                <w:i/>
                <w:color w:val="00AFEF"/>
                <w:sz w:val="20"/>
                <w:szCs w:val="20"/>
              </w:rPr>
              <w:t xml:space="preserve">$49,817.00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color w:val="00AFEF"/>
                <w:sz w:val="20"/>
                <w:szCs w:val="20"/>
              </w:rPr>
            </w:pPr>
            <w:r w:rsidRPr="00CC2C79">
              <w:rPr>
                <w:i/>
                <w:color w:val="00AFEF"/>
                <w:sz w:val="20"/>
                <w:szCs w:val="20"/>
              </w:rPr>
              <w:t xml:space="preserve">310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$7,099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$56,916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color w:val="FF0000"/>
                <w:sz w:val="20"/>
                <w:szCs w:val="20"/>
              </w:rPr>
            </w:pPr>
            <w:r w:rsidRPr="00CC2C79">
              <w:rPr>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color w:val="FF0000"/>
                <w:sz w:val="20"/>
                <w:szCs w:val="20"/>
              </w:rPr>
            </w:pPr>
            <w:r w:rsidRPr="00CC2C79">
              <w:rPr>
                <w:i/>
                <w:color w:val="FF0000"/>
                <w:sz w:val="20"/>
                <w:szCs w:val="20"/>
              </w:rPr>
              <w:t xml:space="preserve">$52,339.00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color w:val="FF0000"/>
                <w:sz w:val="20"/>
                <w:szCs w:val="20"/>
              </w:rPr>
            </w:pPr>
            <w:r w:rsidRPr="00CC2C79">
              <w:rPr>
                <w:i/>
                <w:color w:val="FF0000"/>
                <w:sz w:val="20"/>
                <w:szCs w:val="20"/>
              </w:rPr>
              <w:t xml:space="preserve">310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$4,577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$56,916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$57,773.00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317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$7,606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$65,379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$59,217.00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318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$7,469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$66,686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$59,217.00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318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$7,469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$66,686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$63,771.00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321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$6,997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$70,768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$66,999.00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323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$6,628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$73,627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$68,674.00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324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$6,426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$75,100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$70,391.00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325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$6,211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$76,602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$72,151.00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326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$5,983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$78,134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$73,954.00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327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$5,742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$79,696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$77,698.00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329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$5,218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$82,916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$79,641.00 </w:t>
            </w:r>
          </w:p>
        </w:tc>
        <w:tc>
          <w:tcPr>
            <w:tcW w:w="1072"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330 </w:t>
            </w:r>
          </w:p>
        </w:tc>
        <w:tc>
          <w:tcPr>
            <w:tcW w:w="951"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$4,933 </w:t>
            </w:r>
          </w:p>
        </w:tc>
        <w:tc>
          <w:tcPr>
            <w:tcW w:w="1295"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$84,574 </w:t>
            </w:r>
          </w:p>
        </w:tc>
      </w:tr>
    </w:tbl>
    <w:p w:rsidR="00DC4D22" w:rsidRPr="00CC2C79" w:rsidRDefault="00DC4D22" w:rsidP="0018723D">
      <w:pPr>
        <w:rPr>
          <w:rFonts w:asciiTheme="minorHAnsi" w:hAnsiTheme="minorHAnsi"/>
          <w:i/>
          <w:sz w:val="23"/>
          <w:szCs w:val="23"/>
        </w:rPr>
      </w:pPr>
    </w:p>
    <w:p w:rsidR="00DC4D22" w:rsidRPr="00CC2C79" w:rsidRDefault="00DC4D22" w:rsidP="0018723D">
      <w:pPr>
        <w:rPr>
          <w:rFonts w:asciiTheme="minorHAnsi" w:hAnsiTheme="minorHAnsi"/>
          <w:i/>
          <w:sz w:val="23"/>
          <w:szCs w:val="23"/>
        </w:rPr>
      </w:pPr>
      <w:r w:rsidRPr="00CC2C79">
        <w:rPr>
          <w:rFonts w:asciiTheme="minorHAnsi" w:hAnsiTheme="minorHAnsi"/>
          <w:i/>
          <w:sz w:val="23"/>
          <w:szCs w:val="23"/>
        </w:rPr>
        <w:t>Range Four (Master’s Plus)</w:t>
      </w:r>
    </w:p>
    <w:p w:rsidR="00DC4D22" w:rsidRPr="00CC2C79" w:rsidRDefault="00DC4D22" w:rsidP="0018723D">
      <w:pPr>
        <w:rPr>
          <w:rFonts w:asciiTheme="minorHAnsi" w:hAnsiTheme="minorHAnsi"/>
          <w:i/>
          <w:sz w:val="23"/>
          <w:szCs w:val="23"/>
        </w:rPr>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48"/>
        <w:gridCol w:w="1048"/>
        <w:gridCol w:w="1048"/>
      </w:tblGrid>
      <w:tr w:rsidR="00DC4D22" w:rsidRPr="00CC2C79" w:rsidTr="00F07C14">
        <w:trPr>
          <w:trHeight w:val="114"/>
        </w:trPr>
        <w:tc>
          <w:tcPr>
            <w:tcW w:w="1031" w:type="dxa"/>
            <w:tcBorders>
              <w:top w:val="single" w:sz="6" w:space="0" w:color="000000"/>
              <w:bottom w:val="single" w:sz="6" w:space="0" w:color="000000"/>
              <w:right w:val="single" w:sz="6" w:space="0" w:color="000000"/>
            </w:tcBorders>
          </w:tcPr>
          <w:p w:rsidR="00DC4D22" w:rsidRPr="00CC2C79" w:rsidRDefault="00DC4D22">
            <w:pPr>
              <w:pStyle w:val="Default"/>
              <w:rPr>
                <w:i/>
                <w:sz w:val="20"/>
                <w:szCs w:val="20"/>
              </w:rPr>
            </w:pPr>
            <w:r w:rsidRPr="00CC2C79">
              <w:rPr>
                <w:b/>
                <w:bCs/>
                <w:i/>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center"/>
              <w:rPr>
                <w:i/>
                <w:sz w:val="20"/>
                <w:szCs w:val="20"/>
              </w:rPr>
            </w:pPr>
            <w:r w:rsidRPr="00CC2C79">
              <w:rPr>
                <w:b/>
                <w:bCs/>
                <w:i/>
                <w:sz w:val="20"/>
                <w:szCs w:val="20"/>
              </w:rPr>
              <w:t xml:space="preserve">Base Salary </w:t>
            </w:r>
          </w:p>
        </w:tc>
        <w:tc>
          <w:tcPr>
            <w:tcW w:w="1048"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center"/>
              <w:rPr>
                <w:i/>
                <w:sz w:val="20"/>
                <w:szCs w:val="20"/>
              </w:rPr>
            </w:pPr>
            <w:r w:rsidRPr="00CC2C79">
              <w:rPr>
                <w:b/>
                <w:bCs/>
                <w:i/>
                <w:sz w:val="20"/>
                <w:szCs w:val="20"/>
              </w:rPr>
              <w:t xml:space="preserve">TA G/R </w:t>
            </w:r>
          </w:p>
        </w:tc>
        <w:tc>
          <w:tcPr>
            <w:tcW w:w="1048"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rPr>
                <w:i/>
                <w:sz w:val="20"/>
                <w:szCs w:val="20"/>
              </w:rPr>
            </w:pPr>
            <w:r w:rsidRPr="00CC2C79">
              <w:rPr>
                <w:b/>
                <w:bCs/>
                <w:i/>
                <w:sz w:val="20"/>
                <w:szCs w:val="20"/>
              </w:rPr>
              <w:t xml:space="preserve">Adjust. </w:t>
            </w:r>
          </w:p>
        </w:tc>
        <w:tc>
          <w:tcPr>
            <w:tcW w:w="1048" w:type="dxa"/>
            <w:tcBorders>
              <w:top w:val="single" w:sz="6" w:space="0" w:color="000000"/>
              <w:left w:val="single" w:sz="6" w:space="0" w:color="000000"/>
              <w:bottom w:val="single" w:sz="6" w:space="0" w:color="000000"/>
            </w:tcBorders>
          </w:tcPr>
          <w:p w:rsidR="00DC4D22" w:rsidRPr="00CC2C79" w:rsidRDefault="00DC4D22">
            <w:pPr>
              <w:pStyle w:val="Default"/>
              <w:rPr>
                <w:i/>
                <w:sz w:val="20"/>
                <w:szCs w:val="20"/>
              </w:rPr>
            </w:pPr>
            <w:r w:rsidRPr="00CC2C79">
              <w:rPr>
                <w:b/>
                <w:bCs/>
                <w:i/>
                <w:sz w:val="20"/>
                <w:szCs w:val="20"/>
              </w:rPr>
              <w:t xml:space="preserve">New Salary </w:t>
            </w:r>
          </w:p>
        </w:tc>
      </w:tr>
      <w:tr w:rsidR="00DC4D22"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DC4D22" w:rsidRPr="00CC2C79" w:rsidRDefault="00DC4D22">
            <w:pPr>
              <w:pStyle w:val="Default"/>
              <w:jc w:val="center"/>
              <w:rPr>
                <w:i/>
                <w:color w:val="964605"/>
                <w:sz w:val="20"/>
                <w:szCs w:val="20"/>
              </w:rPr>
            </w:pPr>
            <w:r w:rsidRPr="00CC2C79">
              <w:rPr>
                <w:i/>
                <w:color w:val="964605"/>
                <w:sz w:val="20"/>
                <w:szCs w:val="20"/>
              </w:rPr>
              <w:t xml:space="preserve">N </w:t>
            </w:r>
          </w:p>
        </w:tc>
        <w:tc>
          <w:tcPr>
            <w:tcW w:w="1305" w:type="dxa"/>
            <w:tcBorders>
              <w:top w:val="single" w:sz="8" w:space="0" w:color="000000"/>
              <w:left w:val="single" w:sz="6" w:space="0" w:color="000000"/>
              <w:bottom w:val="single" w:sz="8" w:space="0" w:color="000000"/>
              <w:right w:val="single" w:sz="8" w:space="0" w:color="000000"/>
            </w:tcBorders>
          </w:tcPr>
          <w:p w:rsidR="00DC4D22" w:rsidRPr="00CC2C79" w:rsidRDefault="00DC4D22">
            <w:pPr>
              <w:pStyle w:val="Default"/>
              <w:jc w:val="right"/>
              <w:rPr>
                <w:i/>
                <w:color w:val="964605"/>
                <w:sz w:val="20"/>
                <w:szCs w:val="20"/>
              </w:rPr>
            </w:pPr>
            <w:r w:rsidRPr="00CC2C79">
              <w:rPr>
                <w:i/>
                <w:color w:val="964605"/>
                <w:sz w:val="20"/>
                <w:szCs w:val="20"/>
              </w:rPr>
              <w:t xml:space="preserve">$48,112.00 </w:t>
            </w:r>
          </w:p>
        </w:tc>
        <w:tc>
          <w:tcPr>
            <w:tcW w:w="1048" w:type="dxa"/>
            <w:tcBorders>
              <w:top w:val="single" w:sz="8" w:space="0" w:color="000000"/>
              <w:left w:val="single" w:sz="6" w:space="0" w:color="000000"/>
              <w:bottom w:val="single" w:sz="8" w:space="0" w:color="000000"/>
              <w:right w:val="single" w:sz="8" w:space="0" w:color="000000"/>
            </w:tcBorders>
          </w:tcPr>
          <w:p w:rsidR="00DC4D22" w:rsidRPr="00CC2C79" w:rsidRDefault="00DC4D22">
            <w:pPr>
              <w:pStyle w:val="Default"/>
              <w:jc w:val="center"/>
              <w:rPr>
                <w:i/>
                <w:color w:val="964605"/>
                <w:sz w:val="20"/>
                <w:szCs w:val="20"/>
              </w:rPr>
            </w:pPr>
            <w:r w:rsidRPr="00CC2C79">
              <w:rPr>
                <w:i/>
                <w:color w:val="964605"/>
                <w:sz w:val="20"/>
                <w:szCs w:val="20"/>
              </w:rPr>
              <w:t xml:space="preserve">403 </w:t>
            </w:r>
          </w:p>
        </w:tc>
        <w:tc>
          <w:tcPr>
            <w:tcW w:w="1048"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$7,383 </w:t>
            </w:r>
          </w:p>
        </w:tc>
        <w:tc>
          <w:tcPr>
            <w:tcW w:w="1048"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$55,495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$50,548.00 </w:t>
            </w:r>
          </w:p>
        </w:tc>
        <w:tc>
          <w:tcPr>
            <w:tcW w:w="1048"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407 </w:t>
            </w:r>
          </w:p>
        </w:tc>
        <w:tc>
          <w:tcPr>
            <w:tcW w:w="1048"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$9,521 </w:t>
            </w:r>
          </w:p>
        </w:tc>
        <w:tc>
          <w:tcPr>
            <w:tcW w:w="1048"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$60,069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$54,435.00 </w:t>
            </w:r>
          </w:p>
        </w:tc>
        <w:tc>
          <w:tcPr>
            <w:tcW w:w="1048"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410 </w:t>
            </w:r>
          </w:p>
        </w:tc>
        <w:tc>
          <w:tcPr>
            <w:tcW w:w="1048"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$9,311 </w:t>
            </w:r>
          </w:p>
        </w:tc>
        <w:tc>
          <w:tcPr>
            <w:tcW w:w="1048"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$63,746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$55,796.00 </w:t>
            </w:r>
          </w:p>
        </w:tc>
        <w:tc>
          <w:tcPr>
            <w:tcW w:w="1048"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411 </w:t>
            </w:r>
          </w:p>
        </w:tc>
        <w:tc>
          <w:tcPr>
            <w:tcW w:w="1048"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$9,225 </w:t>
            </w:r>
          </w:p>
        </w:tc>
        <w:tc>
          <w:tcPr>
            <w:tcW w:w="1048"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$65,021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$61,588.00 </w:t>
            </w:r>
          </w:p>
        </w:tc>
        <w:tc>
          <w:tcPr>
            <w:tcW w:w="1048"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415 </w:t>
            </w:r>
          </w:p>
        </w:tc>
        <w:tc>
          <w:tcPr>
            <w:tcW w:w="1048"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$8,793 </w:t>
            </w:r>
          </w:p>
        </w:tc>
        <w:tc>
          <w:tcPr>
            <w:tcW w:w="1048"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$70,381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$73,209.00 </w:t>
            </w:r>
          </w:p>
        </w:tc>
        <w:tc>
          <w:tcPr>
            <w:tcW w:w="1048"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422 </w:t>
            </w:r>
          </w:p>
        </w:tc>
        <w:tc>
          <w:tcPr>
            <w:tcW w:w="1048"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$7,636 </w:t>
            </w:r>
          </w:p>
        </w:tc>
        <w:tc>
          <w:tcPr>
            <w:tcW w:w="1048"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$80,845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$82,829.00 </w:t>
            </w:r>
          </w:p>
        </w:tc>
        <w:tc>
          <w:tcPr>
            <w:tcW w:w="1048"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427 </w:t>
            </w:r>
          </w:p>
        </w:tc>
        <w:tc>
          <w:tcPr>
            <w:tcW w:w="1048"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$6,431 </w:t>
            </w:r>
          </w:p>
        </w:tc>
        <w:tc>
          <w:tcPr>
            <w:tcW w:w="1048"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$89,260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0"/>
                <w:szCs w:val="20"/>
              </w:rPr>
            </w:pPr>
            <w:r w:rsidRPr="00CC2C79">
              <w:rPr>
                <w:i/>
                <w:sz w:val="20"/>
                <w:szCs w:val="20"/>
              </w:rPr>
              <w:t xml:space="preserve">$82,829.00 </w:t>
            </w:r>
          </w:p>
        </w:tc>
        <w:tc>
          <w:tcPr>
            <w:tcW w:w="1048" w:type="dxa"/>
            <w:tcBorders>
              <w:top w:val="single" w:sz="6" w:space="0" w:color="000000"/>
              <w:left w:val="single" w:sz="6" w:space="0" w:color="000000"/>
              <w:bottom w:val="single" w:sz="8" w:space="0" w:color="000000"/>
              <w:right w:val="single" w:sz="8" w:space="0" w:color="000000"/>
            </w:tcBorders>
          </w:tcPr>
          <w:p w:rsidR="00DC4D22" w:rsidRPr="00CC2C79" w:rsidRDefault="00DC4D22">
            <w:pPr>
              <w:pStyle w:val="Default"/>
              <w:jc w:val="center"/>
              <w:rPr>
                <w:i/>
                <w:sz w:val="20"/>
                <w:szCs w:val="20"/>
              </w:rPr>
            </w:pPr>
            <w:r w:rsidRPr="00CC2C79">
              <w:rPr>
                <w:i/>
                <w:sz w:val="20"/>
                <w:szCs w:val="20"/>
              </w:rPr>
              <w:t xml:space="preserve">427 </w:t>
            </w:r>
          </w:p>
        </w:tc>
        <w:tc>
          <w:tcPr>
            <w:tcW w:w="1048" w:type="dxa"/>
            <w:tcBorders>
              <w:top w:val="single" w:sz="6" w:space="0" w:color="000000"/>
              <w:left w:val="single" w:sz="6" w:space="0" w:color="000000"/>
              <w:bottom w:val="single" w:sz="6" w:space="0" w:color="000000"/>
              <w:right w:val="single" w:sz="6" w:space="0" w:color="000000"/>
            </w:tcBorders>
          </w:tcPr>
          <w:p w:rsidR="00DC4D22" w:rsidRPr="00CC2C79" w:rsidRDefault="00DC4D22">
            <w:pPr>
              <w:pStyle w:val="Default"/>
              <w:jc w:val="right"/>
              <w:rPr>
                <w:i/>
                <w:sz w:val="20"/>
                <w:szCs w:val="20"/>
              </w:rPr>
            </w:pPr>
            <w:r w:rsidRPr="00CC2C79">
              <w:rPr>
                <w:i/>
                <w:sz w:val="20"/>
                <w:szCs w:val="20"/>
              </w:rPr>
              <w:t xml:space="preserve">$6,431 </w:t>
            </w:r>
          </w:p>
        </w:tc>
        <w:tc>
          <w:tcPr>
            <w:tcW w:w="1048"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008000"/>
                <w:sz w:val="20"/>
                <w:szCs w:val="20"/>
              </w:rPr>
            </w:pPr>
            <w:r w:rsidRPr="00CC2C79">
              <w:rPr>
                <w:i/>
                <w:color w:val="008000"/>
                <w:sz w:val="20"/>
                <w:szCs w:val="20"/>
              </w:rPr>
              <w:t xml:space="preserve">$89,260 </w:t>
            </w:r>
          </w:p>
        </w:tc>
      </w:tr>
    </w:tbl>
    <w:p w:rsidR="00DC4D22" w:rsidRPr="00CC2C79" w:rsidRDefault="00DC4D22" w:rsidP="0018723D">
      <w:pPr>
        <w:rPr>
          <w:rFonts w:asciiTheme="minorHAnsi" w:hAnsiTheme="minorHAnsi"/>
          <w:i/>
          <w:sz w:val="23"/>
          <w:szCs w:val="23"/>
        </w:rPr>
      </w:pPr>
    </w:p>
    <w:p w:rsidR="00DC4D22" w:rsidRPr="00CC2C79" w:rsidRDefault="00DC4D22" w:rsidP="0018723D">
      <w:pPr>
        <w:rPr>
          <w:rFonts w:asciiTheme="minorHAnsi" w:hAnsiTheme="minorHAnsi"/>
          <w:i/>
          <w:sz w:val="23"/>
          <w:szCs w:val="23"/>
        </w:rPr>
      </w:pPr>
    </w:p>
    <w:p w:rsidR="00DC4D22" w:rsidRPr="00CC2C79" w:rsidRDefault="00DC4D22" w:rsidP="0018723D">
      <w:pPr>
        <w:rPr>
          <w:rFonts w:asciiTheme="minorHAnsi" w:hAnsiTheme="minorHAnsi"/>
          <w:i/>
          <w:sz w:val="23"/>
          <w:szCs w:val="23"/>
        </w:rPr>
      </w:pPr>
    </w:p>
    <w:p w:rsidR="00DC4D22" w:rsidRPr="00CC2C79" w:rsidRDefault="00DC4D22" w:rsidP="0018723D">
      <w:pPr>
        <w:rPr>
          <w:rFonts w:asciiTheme="minorHAnsi" w:hAnsiTheme="minorHAnsi"/>
          <w:i/>
          <w:sz w:val="23"/>
          <w:szCs w:val="23"/>
        </w:rPr>
      </w:pPr>
      <w:r w:rsidRPr="00CC2C79">
        <w:rPr>
          <w:rFonts w:asciiTheme="minorHAnsi" w:hAnsiTheme="minorHAnsi"/>
          <w:i/>
          <w:sz w:val="23"/>
          <w:szCs w:val="23"/>
        </w:rPr>
        <w:t>Range Five (Doctorate)</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84"/>
        <w:gridCol w:w="1084"/>
        <w:gridCol w:w="1084"/>
      </w:tblGrid>
      <w:tr w:rsidR="00DC4D22" w:rsidRPr="00CC2C79" w:rsidTr="00F07C14">
        <w:trPr>
          <w:trHeight w:val="114"/>
        </w:trPr>
        <w:tc>
          <w:tcPr>
            <w:tcW w:w="1031" w:type="dxa"/>
            <w:tcBorders>
              <w:top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rPr>
                <w:rFonts w:ascii="Calibri" w:hAnsi="Calibri" w:cs="Calibri"/>
                <w:i/>
                <w:color w:val="000000"/>
                <w:sz w:val="20"/>
                <w:szCs w:val="20"/>
              </w:rPr>
            </w:pPr>
            <w:r w:rsidRPr="00CC2C79">
              <w:rPr>
                <w:rFonts w:ascii="Calibri" w:hAnsi="Calibri" w:cs="Calibri"/>
                <w:b/>
                <w:bCs/>
                <w:i/>
                <w:color w:val="000000"/>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b/>
                <w:bCs/>
                <w:i/>
                <w:color w:val="000000"/>
                <w:sz w:val="20"/>
                <w:szCs w:val="20"/>
              </w:rPr>
              <w:t xml:space="preserve">Base Salary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b/>
                <w:bCs/>
                <w:i/>
                <w:color w:val="000000"/>
                <w:sz w:val="20"/>
                <w:szCs w:val="20"/>
              </w:rPr>
              <w:t xml:space="preserve">TA G/R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rPr>
                <w:rFonts w:ascii="Calibri" w:hAnsi="Calibri" w:cs="Calibri"/>
                <w:i/>
                <w:color w:val="000000"/>
                <w:sz w:val="20"/>
                <w:szCs w:val="20"/>
              </w:rPr>
            </w:pPr>
            <w:r w:rsidRPr="00CC2C79">
              <w:rPr>
                <w:rFonts w:ascii="Calibri" w:hAnsi="Calibri" w:cs="Calibri"/>
                <w:b/>
                <w:bCs/>
                <w:i/>
                <w:color w:val="000000"/>
                <w:sz w:val="20"/>
                <w:szCs w:val="20"/>
              </w:rPr>
              <w:t xml:space="preserve">Adjustment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rPr>
                <w:rFonts w:ascii="Calibri" w:hAnsi="Calibri" w:cs="Calibri"/>
                <w:i/>
                <w:color w:val="000000"/>
                <w:sz w:val="20"/>
                <w:szCs w:val="20"/>
              </w:rPr>
            </w:pPr>
            <w:r w:rsidRPr="00CC2C79">
              <w:rPr>
                <w:rFonts w:ascii="Calibri" w:hAnsi="Calibri" w:cs="Calibri"/>
                <w:b/>
                <w:bCs/>
                <w:i/>
                <w:color w:val="000000"/>
                <w:sz w:val="20"/>
                <w:szCs w:val="20"/>
              </w:rPr>
              <w:t xml:space="preserve">New Salary </w:t>
            </w:r>
          </w:p>
        </w:tc>
      </w:tr>
      <w:tr w:rsidR="00DC4D22"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FF0000"/>
                <w:sz w:val="20"/>
                <w:szCs w:val="20"/>
              </w:rPr>
            </w:pPr>
            <w:r w:rsidRPr="00CC2C79">
              <w:rPr>
                <w:rFonts w:ascii="Calibri" w:hAnsi="Calibri" w:cs="Calibri"/>
                <w:i/>
                <w:color w:val="FF0000"/>
                <w:sz w:val="20"/>
                <w:szCs w:val="20"/>
              </w:rPr>
              <w:t xml:space="preserve">N </w:t>
            </w:r>
          </w:p>
        </w:tc>
        <w:tc>
          <w:tcPr>
            <w:tcW w:w="1305" w:type="dxa"/>
            <w:tcBorders>
              <w:top w:val="single" w:sz="8"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FF0000"/>
                <w:sz w:val="20"/>
                <w:szCs w:val="20"/>
              </w:rPr>
            </w:pPr>
            <w:r w:rsidRPr="00CC2C79">
              <w:rPr>
                <w:rFonts w:ascii="Calibri" w:hAnsi="Calibri" w:cs="Calibri"/>
                <w:i/>
                <w:color w:val="FF0000"/>
                <w:sz w:val="20"/>
                <w:szCs w:val="20"/>
              </w:rPr>
              <w:t xml:space="preserve">$49,065.00 </w:t>
            </w:r>
          </w:p>
        </w:tc>
        <w:tc>
          <w:tcPr>
            <w:tcW w:w="1084" w:type="dxa"/>
            <w:tcBorders>
              <w:top w:val="single" w:sz="8"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FF0000"/>
                <w:sz w:val="20"/>
                <w:szCs w:val="20"/>
              </w:rPr>
            </w:pPr>
            <w:r w:rsidRPr="00CC2C79">
              <w:rPr>
                <w:rFonts w:ascii="Calibri" w:hAnsi="Calibri" w:cs="Calibri"/>
                <w:i/>
                <w:color w:val="FF0000"/>
                <w:sz w:val="20"/>
                <w:szCs w:val="20"/>
              </w:rPr>
              <w:t xml:space="preserve">500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$6,965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$56,030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FF0000"/>
                <w:sz w:val="20"/>
                <w:szCs w:val="20"/>
              </w:rPr>
            </w:pPr>
            <w:r w:rsidRPr="00CC2C79">
              <w:rPr>
                <w:rFonts w:ascii="Calibri" w:hAnsi="Calibri" w:cs="Calibri"/>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FF0000"/>
                <w:sz w:val="20"/>
                <w:szCs w:val="20"/>
              </w:rPr>
            </w:pPr>
            <w:r w:rsidRPr="00CC2C79">
              <w:rPr>
                <w:rFonts w:ascii="Calibri" w:hAnsi="Calibri" w:cs="Calibri"/>
                <w:i/>
                <w:color w:val="FF0000"/>
                <w:sz w:val="20"/>
                <w:szCs w:val="20"/>
              </w:rPr>
              <w:t xml:space="preserve">$50,292.00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FF0000"/>
                <w:sz w:val="20"/>
                <w:szCs w:val="20"/>
              </w:rPr>
            </w:pPr>
            <w:r w:rsidRPr="00CC2C79">
              <w:rPr>
                <w:rFonts w:ascii="Calibri" w:hAnsi="Calibri" w:cs="Calibri"/>
                <w:i/>
                <w:color w:val="FF0000"/>
                <w:sz w:val="20"/>
                <w:szCs w:val="20"/>
              </w:rPr>
              <w:t xml:space="preserve">501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$6,859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$57,151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FF0000"/>
                <w:sz w:val="20"/>
                <w:szCs w:val="20"/>
              </w:rPr>
            </w:pPr>
            <w:r w:rsidRPr="00CC2C79">
              <w:rPr>
                <w:rFonts w:ascii="Calibri" w:hAnsi="Calibri" w:cs="Calibri"/>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FF0000"/>
                <w:sz w:val="20"/>
                <w:szCs w:val="20"/>
              </w:rPr>
            </w:pPr>
            <w:r w:rsidRPr="00CC2C79">
              <w:rPr>
                <w:rFonts w:ascii="Calibri" w:hAnsi="Calibri" w:cs="Calibri"/>
                <w:i/>
                <w:color w:val="FF0000"/>
                <w:sz w:val="20"/>
                <w:szCs w:val="20"/>
              </w:rPr>
              <w:t xml:space="preserve">$50,292.00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FF0000"/>
                <w:sz w:val="20"/>
                <w:szCs w:val="20"/>
              </w:rPr>
            </w:pPr>
            <w:r w:rsidRPr="00CC2C79">
              <w:rPr>
                <w:rFonts w:ascii="Calibri" w:hAnsi="Calibri" w:cs="Calibri"/>
                <w:i/>
                <w:color w:val="FF0000"/>
                <w:sz w:val="20"/>
                <w:szCs w:val="20"/>
              </w:rPr>
              <w:t xml:space="preserve">501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$6,859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$57,151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FF0000"/>
                <w:sz w:val="20"/>
                <w:szCs w:val="20"/>
              </w:rPr>
            </w:pPr>
            <w:r w:rsidRPr="00CC2C79">
              <w:rPr>
                <w:rFonts w:ascii="Calibri" w:hAnsi="Calibri" w:cs="Calibri"/>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FF0000"/>
                <w:sz w:val="20"/>
                <w:szCs w:val="20"/>
              </w:rPr>
            </w:pPr>
            <w:r w:rsidRPr="00CC2C79">
              <w:rPr>
                <w:rFonts w:ascii="Calibri" w:hAnsi="Calibri" w:cs="Calibri"/>
                <w:i/>
                <w:color w:val="FF0000"/>
                <w:sz w:val="20"/>
                <w:szCs w:val="20"/>
              </w:rPr>
              <w:t xml:space="preserve">$51,549.00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FF0000"/>
                <w:sz w:val="20"/>
                <w:szCs w:val="20"/>
              </w:rPr>
            </w:pPr>
            <w:r w:rsidRPr="00CC2C79">
              <w:rPr>
                <w:rFonts w:ascii="Calibri" w:hAnsi="Calibri" w:cs="Calibri"/>
                <w:i/>
                <w:color w:val="FF0000"/>
                <w:sz w:val="20"/>
                <w:szCs w:val="20"/>
              </w:rPr>
              <w:t xml:space="preserve">502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$6,745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$58,294 </w:t>
            </w:r>
          </w:p>
        </w:tc>
      </w:tr>
      <w:tr w:rsidR="00DC4D22" w:rsidRPr="009B7965"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9B7965" w:rsidRDefault="009B7965" w:rsidP="00DC4D22">
            <w:pPr>
              <w:autoSpaceDE w:val="0"/>
              <w:autoSpaceDN w:val="0"/>
              <w:adjustRightInd w:val="0"/>
              <w:jc w:val="center"/>
              <w:rPr>
                <w:rFonts w:ascii="Calibri" w:hAnsi="Calibri" w:cs="Calibri"/>
                <w:b/>
                <w:i/>
                <w:color w:val="000000"/>
                <w:sz w:val="20"/>
                <w:szCs w:val="20"/>
              </w:rPr>
            </w:pPr>
            <w:r>
              <w:rPr>
                <w:rFonts w:ascii="Calibri" w:hAnsi="Calibri" w:cs="Calibri"/>
                <w:b/>
                <w:i/>
                <w:noProof/>
                <w:color w:val="000000"/>
                <w:sz w:val="20"/>
                <w:szCs w:val="20"/>
              </w:rPr>
              <w:lastRenderedPageBreak/>
              <mc:AlternateContent>
                <mc:Choice Requires="wps">
                  <w:drawing>
                    <wp:anchor distT="0" distB="0" distL="114300" distR="114300" simplePos="0" relativeHeight="251665408" behindDoc="1" locked="0" layoutInCell="1" allowOverlap="1" wp14:anchorId="17E36945" wp14:editId="0A4A2A3A">
                      <wp:simplePos x="0" y="0"/>
                      <wp:positionH relativeFrom="column">
                        <wp:posOffset>-407598</wp:posOffset>
                      </wp:positionH>
                      <wp:positionV relativeFrom="paragraph">
                        <wp:posOffset>-302823</wp:posOffset>
                      </wp:positionV>
                      <wp:extent cx="6754483" cy="9031856"/>
                      <wp:effectExtent l="0" t="0" r="27940" b="17145"/>
                      <wp:wrapNone/>
                      <wp:docPr id="9" name="Text Box 9"/>
                      <wp:cNvGraphicFramePr/>
                      <a:graphic xmlns:a="http://schemas.openxmlformats.org/drawingml/2006/main">
                        <a:graphicData uri="http://schemas.microsoft.com/office/word/2010/wordprocessingShape">
                          <wps:wsp>
                            <wps:cNvSpPr txBox="1"/>
                            <wps:spPr>
                              <a:xfrm>
                                <a:off x="0" y="0"/>
                                <a:ext cx="6754483" cy="90318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32" type="#_x0000_t202" style="position:absolute;left:0;text-align:left;margin-left:-32.1pt;margin-top:-23.85pt;width:531.85pt;height:711.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" fillcolor="white [3201]" strokeweight=".5pt">
                      <v:textbox>
                        <w:txbxContent>
                          <w:p w:rsidR="005E2475" w:rsidRDefault="005E2475"/>
                        </w:txbxContent>
                      </v:textbox>
                    </v:shape>
                  </w:pict>
                </mc:Fallback>
              </mc:AlternateContent>
            </w:r>
            <w:r w:rsidR="00DC4D22" w:rsidRPr="009B7965">
              <w:rPr>
                <w:rFonts w:ascii="Calibri" w:hAnsi="Calibri" w:cs="Calibri"/>
                <w:b/>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9B7965" w:rsidRDefault="00DC4D22" w:rsidP="00DC4D22">
            <w:pPr>
              <w:autoSpaceDE w:val="0"/>
              <w:autoSpaceDN w:val="0"/>
              <w:adjustRightInd w:val="0"/>
              <w:jc w:val="right"/>
              <w:rPr>
                <w:rFonts w:ascii="Calibri" w:hAnsi="Calibri" w:cs="Calibri"/>
                <w:b/>
                <w:i/>
                <w:color w:val="000000"/>
                <w:sz w:val="20"/>
                <w:szCs w:val="20"/>
              </w:rPr>
            </w:pPr>
            <w:r w:rsidRPr="009B7965">
              <w:rPr>
                <w:rFonts w:ascii="Calibri" w:hAnsi="Calibri" w:cs="Calibri"/>
                <w:b/>
                <w:i/>
                <w:color w:val="000000"/>
                <w:sz w:val="20"/>
                <w:szCs w:val="20"/>
              </w:rPr>
              <w:t xml:space="preserve">$59,781.00 </w:t>
            </w:r>
          </w:p>
        </w:tc>
        <w:tc>
          <w:tcPr>
            <w:tcW w:w="1084" w:type="dxa"/>
            <w:tcBorders>
              <w:top w:val="single" w:sz="6" w:space="0" w:color="000000"/>
              <w:left w:val="single" w:sz="6" w:space="0" w:color="000000"/>
              <w:bottom w:val="single" w:sz="8" w:space="0" w:color="000000"/>
              <w:right w:val="single" w:sz="8" w:space="0" w:color="000000"/>
            </w:tcBorders>
          </w:tcPr>
          <w:p w:rsidR="00DC4D22" w:rsidRPr="009B7965" w:rsidRDefault="00DC4D22" w:rsidP="00DC4D22">
            <w:pPr>
              <w:autoSpaceDE w:val="0"/>
              <w:autoSpaceDN w:val="0"/>
              <w:adjustRightInd w:val="0"/>
              <w:jc w:val="center"/>
              <w:rPr>
                <w:rFonts w:ascii="Calibri" w:hAnsi="Calibri" w:cs="Calibri"/>
                <w:b/>
                <w:i/>
                <w:color w:val="000000"/>
                <w:sz w:val="20"/>
                <w:szCs w:val="20"/>
              </w:rPr>
            </w:pPr>
            <w:r w:rsidRPr="009B7965">
              <w:rPr>
                <w:rFonts w:ascii="Calibri" w:hAnsi="Calibri" w:cs="Calibri"/>
                <w:b/>
                <w:i/>
                <w:color w:val="000000"/>
                <w:sz w:val="20"/>
                <w:szCs w:val="20"/>
              </w:rPr>
              <w:t xml:space="preserve">511 </w:t>
            </w:r>
          </w:p>
        </w:tc>
        <w:tc>
          <w:tcPr>
            <w:tcW w:w="1084" w:type="dxa"/>
            <w:tcBorders>
              <w:top w:val="single" w:sz="6" w:space="0" w:color="000000"/>
              <w:left w:val="single" w:sz="6" w:space="0" w:color="000000"/>
              <w:bottom w:val="single" w:sz="6" w:space="0" w:color="000000"/>
              <w:right w:val="single" w:sz="6" w:space="0" w:color="000000"/>
            </w:tcBorders>
          </w:tcPr>
          <w:p w:rsidR="00DC4D22" w:rsidRPr="009B7965" w:rsidRDefault="00DC4D22" w:rsidP="00DC4D22">
            <w:pPr>
              <w:autoSpaceDE w:val="0"/>
              <w:autoSpaceDN w:val="0"/>
              <w:adjustRightInd w:val="0"/>
              <w:jc w:val="right"/>
              <w:rPr>
                <w:rFonts w:ascii="Calibri" w:hAnsi="Calibri" w:cs="Calibri"/>
                <w:b/>
                <w:i/>
                <w:color w:val="000000"/>
                <w:sz w:val="20"/>
                <w:szCs w:val="20"/>
              </w:rPr>
            </w:pPr>
            <w:r w:rsidRPr="009B7965">
              <w:rPr>
                <w:rFonts w:ascii="Calibri" w:hAnsi="Calibri" w:cs="Calibri"/>
                <w:b/>
                <w:i/>
                <w:color w:val="000000"/>
                <w:sz w:val="20"/>
                <w:szCs w:val="20"/>
              </w:rPr>
              <w:t xml:space="preserve">$9,885 </w:t>
            </w:r>
          </w:p>
        </w:tc>
        <w:tc>
          <w:tcPr>
            <w:tcW w:w="1084" w:type="dxa"/>
            <w:tcBorders>
              <w:top w:val="single" w:sz="6" w:space="0" w:color="000000"/>
              <w:left w:val="single" w:sz="6" w:space="0" w:color="000000"/>
              <w:bottom w:val="single" w:sz="6" w:space="0" w:color="000000"/>
            </w:tcBorders>
          </w:tcPr>
          <w:p w:rsidR="00DC4D22" w:rsidRPr="009B7965" w:rsidRDefault="00DC4D22" w:rsidP="00DC4D22">
            <w:pPr>
              <w:autoSpaceDE w:val="0"/>
              <w:autoSpaceDN w:val="0"/>
              <w:adjustRightInd w:val="0"/>
              <w:jc w:val="right"/>
              <w:rPr>
                <w:rFonts w:ascii="Calibri" w:hAnsi="Calibri" w:cs="Calibri"/>
                <w:b/>
                <w:i/>
                <w:color w:val="008000"/>
                <w:sz w:val="20"/>
                <w:szCs w:val="20"/>
              </w:rPr>
            </w:pPr>
            <w:r w:rsidRPr="009B7965">
              <w:rPr>
                <w:rFonts w:ascii="Calibri" w:hAnsi="Calibri" w:cs="Calibri"/>
                <w:b/>
                <w:i/>
                <w:color w:val="008000"/>
                <w:sz w:val="20"/>
                <w:szCs w:val="20"/>
              </w:rPr>
              <w:t xml:space="preserve">$69,666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$59,781.00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511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$9,885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$69,666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$61,275.00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512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$9,785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$71,060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$62,807.00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513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$9,674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$72,481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FF0000"/>
                <w:sz w:val="20"/>
                <w:szCs w:val="20"/>
              </w:rPr>
            </w:pPr>
            <w:r w:rsidRPr="00CC2C79">
              <w:rPr>
                <w:rFonts w:ascii="Calibri" w:hAnsi="Calibri" w:cs="Calibri"/>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FF0000"/>
                <w:sz w:val="20"/>
                <w:szCs w:val="20"/>
              </w:rPr>
            </w:pPr>
            <w:r w:rsidRPr="00CC2C79">
              <w:rPr>
                <w:rFonts w:ascii="Calibri" w:hAnsi="Calibri" w:cs="Calibri"/>
                <w:i/>
                <w:color w:val="FF0000"/>
                <w:sz w:val="20"/>
                <w:szCs w:val="20"/>
              </w:rPr>
              <w:t xml:space="preserve">$62,807.00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FF0000"/>
                <w:sz w:val="20"/>
                <w:szCs w:val="20"/>
              </w:rPr>
            </w:pPr>
            <w:r w:rsidRPr="00CC2C79">
              <w:rPr>
                <w:rFonts w:ascii="Calibri" w:hAnsi="Calibri" w:cs="Calibri"/>
                <w:i/>
                <w:color w:val="FF0000"/>
                <w:sz w:val="20"/>
                <w:szCs w:val="20"/>
              </w:rPr>
              <w:t xml:space="preserve">510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$5,493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$68,300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$64,378.00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514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$9,552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$73,930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$65,987.00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515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$9,422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$75,409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$71,061.00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518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$8,964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$80,025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$72,837.00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519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$8,788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$81,625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$72,837.00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519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$8,788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$81,625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$76,525.00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521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$8,398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$84,923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$80,399.00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523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$7,955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$88,354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$90,964.00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528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$6,586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$97,550 </w:t>
            </w:r>
          </w:p>
        </w:tc>
      </w:tr>
      <w:tr w:rsidR="00DC4D22"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$93,238.00 </w:t>
            </w:r>
          </w:p>
        </w:tc>
        <w:tc>
          <w:tcPr>
            <w:tcW w:w="1084" w:type="dxa"/>
            <w:tcBorders>
              <w:top w:val="single" w:sz="6" w:space="0" w:color="000000"/>
              <w:left w:val="single" w:sz="6" w:space="0" w:color="000000"/>
              <w:bottom w:val="single" w:sz="8" w:space="0" w:color="000000"/>
              <w:right w:val="single" w:sz="8" w:space="0" w:color="000000"/>
            </w:tcBorders>
          </w:tcPr>
          <w:p w:rsidR="00DC4D22" w:rsidRPr="00CC2C79" w:rsidRDefault="00DC4D22" w:rsidP="00DC4D22">
            <w:pPr>
              <w:autoSpaceDE w:val="0"/>
              <w:autoSpaceDN w:val="0"/>
              <w:adjustRightInd w:val="0"/>
              <w:jc w:val="center"/>
              <w:rPr>
                <w:rFonts w:ascii="Calibri" w:hAnsi="Calibri" w:cs="Calibri"/>
                <w:i/>
                <w:color w:val="000000"/>
                <w:sz w:val="20"/>
                <w:szCs w:val="20"/>
              </w:rPr>
            </w:pPr>
            <w:r w:rsidRPr="00CC2C79">
              <w:rPr>
                <w:rFonts w:ascii="Calibri" w:hAnsi="Calibri" w:cs="Calibri"/>
                <w:i/>
                <w:color w:val="000000"/>
                <w:sz w:val="20"/>
                <w:szCs w:val="20"/>
              </w:rPr>
              <w:t xml:space="preserve">529 </w:t>
            </w:r>
          </w:p>
        </w:tc>
        <w:tc>
          <w:tcPr>
            <w:tcW w:w="1084" w:type="dxa"/>
            <w:tcBorders>
              <w:top w:val="single" w:sz="6" w:space="0" w:color="000000"/>
              <w:left w:val="single" w:sz="6" w:space="0" w:color="000000"/>
              <w:bottom w:val="single" w:sz="6" w:space="0" w:color="000000"/>
              <w:right w:val="single" w:sz="6" w:space="0" w:color="000000"/>
            </w:tcBorders>
          </w:tcPr>
          <w:p w:rsidR="00DC4D22" w:rsidRPr="00CC2C79" w:rsidRDefault="00DC4D22" w:rsidP="00DC4D22">
            <w:pPr>
              <w:autoSpaceDE w:val="0"/>
              <w:autoSpaceDN w:val="0"/>
              <w:adjustRightInd w:val="0"/>
              <w:jc w:val="right"/>
              <w:rPr>
                <w:rFonts w:ascii="Calibri" w:hAnsi="Calibri" w:cs="Calibri"/>
                <w:i/>
                <w:color w:val="000000"/>
                <w:sz w:val="20"/>
                <w:szCs w:val="20"/>
              </w:rPr>
            </w:pPr>
            <w:r w:rsidRPr="00CC2C79">
              <w:rPr>
                <w:rFonts w:ascii="Calibri" w:hAnsi="Calibri" w:cs="Calibri"/>
                <w:i/>
                <w:color w:val="000000"/>
                <w:sz w:val="20"/>
                <w:szCs w:val="20"/>
              </w:rPr>
              <w:t xml:space="preserve">$6,263 </w:t>
            </w:r>
          </w:p>
        </w:tc>
        <w:tc>
          <w:tcPr>
            <w:tcW w:w="1084" w:type="dxa"/>
            <w:tcBorders>
              <w:top w:val="single" w:sz="6" w:space="0" w:color="000000"/>
              <w:left w:val="single" w:sz="6" w:space="0" w:color="000000"/>
              <w:bottom w:val="single" w:sz="6" w:space="0" w:color="000000"/>
            </w:tcBorders>
          </w:tcPr>
          <w:p w:rsidR="00DC4D22" w:rsidRPr="00CC2C79" w:rsidRDefault="00DC4D22" w:rsidP="00DC4D22">
            <w:pPr>
              <w:autoSpaceDE w:val="0"/>
              <w:autoSpaceDN w:val="0"/>
              <w:adjustRightInd w:val="0"/>
              <w:jc w:val="right"/>
              <w:rPr>
                <w:rFonts w:ascii="Calibri" w:hAnsi="Calibri" w:cs="Calibri"/>
                <w:i/>
                <w:color w:val="008000"/>
                <w:sz w:val="20"/>
                <w:szCs w:val="20"/>
              </w:rPr>
            </w:pPr>
            <w:r w:rsidRPr="00CC2C79">
              <w:rPr>
                <w:rFonts w:ascii="Calibri" w:hAnsi="Calibri" w:cs="Calibri"/>
                <w:i/>
                <w:color w:val="008000"/>
                <w:sz w:val="20"/>
                <w:szCs w:val="20"/>
              </w:rPr>
              <w:t xml:space="preserve">$99,501 </w:t>
            </w:r>
          </w:p>
        </w:tc>
      </w:tr>
    </w:tbl>
    <w:p w:rsidR="00DC4D22" w:rsidRPr="00CC2C79" w:rsidRDefault="00DC4D22" w:rsidP="0018723D">
      <w:pPr>
        <w:rPr>
          <w:rFonts w:asciiTheme="minorHAnsi" w:hAnsiTheme="minorHAnsi"/>
          <w:i/>
          <w:sz w:val="23"/>
          <w:szCs w:val="23"/>
        </w:rPr>
      </w:pPr>
    </w:p>
    <w:p w:rsidR="00DC4D22" w:rsidRPr="00CC2C79" w:rsidRDefault="00DC4D22" w:rsidP="00DC4D22">
      <w:pPr>
        <w:pStyle w:val="Default"/>
        <w:jc w:val="both"/>
        <w:rPr>
          <w:i/>
          <w:sz w:val="23"/>
          <w:szCs w:val="23"/>
        </w:rPr>
      </w:pPr>
      <w:r w:rsidRPr="00CC2C79">
        <w:rPr>
          <w:i/>
          <w:sz w:val="23"/>
          <w:szCs w:val="23"/>
        </w:rPr>
        <w:t xml:space="preserve">The cost of implementing the model is the sum of the values in the “adjustment” column, multiplied by 1.3 to account for the associated benefits package. </w:t>
      </w:r>
    </w:p>
    <w:p w:rsidR="00DC4D22" w:rsidRPr="00CC2C79" w:rsidRDefault="00DC4D22" w:rsidP="00DC4D22">
      <w:pPr>
        <w:pStyle w:val="Default"/>
        <w:jc w:val="both"/>
        <w:rPr>
          <w:i/>
          <w:sz w:val="23"/>
          <w:szCs w:val="23"/>
        </w:rPr>
      </w:pPr>
    </w:p>
    <w:p w:rsidR="00DC4D22" w:rsidRPr="00CC2C79" w:rsidRDefault="00DC4D22" w:rsidP="00DC4D22">
      <w:pPr>
        <w:rPr>
          <w:i/>
          <w:sz w:val="23"/>
          <w:szCs w:val="23"/>
        </w:rPr>
      </w:pPr>
      <w:r w:rsidRPr="00CC2C79">
        <w:rPr>
          <w:i/>
          <w:sz w:val="23"/>
          <w:szCs w:val="23"/>
        </w:rPr>
        <w:t>For this model, these costs are:</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033"/>
        <w:gridCol w:w="1679"/>
      </w:tblGrid>
      <w:tr w:rsidR="00DC4D22" w:rsidRPr="00CC2C79">
        <w:trPr>
          <w:trHeight w:val="137"/>
        </w:trPr>
        <w:tc>
          <w:tcPr>
            <w:tcW w:w="3033" w:type="dxa"/>
            <w:tcBorders>
              <w:top w:val="single" w:sz="8" w:space="0" w:color="000000"/>
              <w:bottom w:val="single" w:sz="8" w:space="0" w:color="000000"/>
              <w:right w:val="single" w:sz="6" w:space="0" w:color="000000"/>
            </w:tcBorders>
          </w:tcPr>
          <w:p w:rsidR="00DC4D22" w:rsidRPr="00CC2C79" w:rsidRDefault="00DC4D22">
            <w:pPr>
              <w:pStyle w:val="Default"/>
              <w:rPr>
                <w:i/>
                <w:sz w:val="23"/>
                <w:szCs w:val="23"/>
              </w:rPr>
            </w:pPr>
            <w:r w:rsidRPr="00CC2C79">
              <w:rPr>
                <w:i/>
                <w:sz w:val="23"/>
                <w:szCs w:val="23"/>
              </w:rPr>
              <w:t xml:space="preserve">Salary Adjustment </w:t>
            </w:r>
          </w:p>
        </w:tc>
        <w:tc>
          <w:tcPr>
            <w:tcW w:w="1679" w:type="dxa"/>
            <w:tcBorders>
              <w:top w:val="single" w:sz="8" w:space="0" w:color="000000"/>
              <w:left w:val="single" w:sz="6" w:space="0" w:color="000000"/>
              <w:bottom w:val="single" w:sz="8" w:space="0" w:color="000000"/>
              <w:right w:val="single" w:sz="8" w:space="0" w:color="000000"/>
            </w:tcBorders>
          </w:tcPr>
          <w:p w:rsidR="00DC4D22" w:rsidRPr="00CC2C79" w:rsidRDefault="00DC4D22">
            <w:pPr>
              <w:pStyle w:val="Default"/>
              <w:jc w:val="right"/>
              <w:rPr>
                <w:i/>
                <w:sz w:val="23"/>
                <w:szCs w:val="23"/>
              </w:rPr>
            </w:pPr>
            <w:r w:rsidRPr="00CC2C79">
              <w:rPr>
                <w:b/>
                <w:bCs/>
                <w:i/>
                <w:sz w:val="23"/>
                <w:szCs w:val="23"/>
              </w:rPr>
              <w:t xml:space="preserve">$360,916.22 </w:t>
            </w:r>
          </w:p>
        </w:tc>
      </w:tr>
      <w:tr w:rsidR="00DC4D22" w:rsidRPr="00CC2C79">
        <w:trPr>
          <w:trHeight w:val="137"/>
        </w:trPr>
        <w:tc>
          <w:tcPr>
            <w:tcW w:w="3033" w:type="dxa"/>
            <w:tcBorders>
              <w:top w:val="single" w:sz="6" w:space="0" w:color="000000"/>
              <w:bottom w:val="single" w:sz="6" w:space="0" w:color="000000"/>
              <w:right w:val="single" w:sz="6" w:space="0" w:color="000000"/>
            </w:tcBorders>
          </w:tcPr>
          <w:p w:rsidR="00DC4D22" w:rsidRPr="00CC2C79" w:rsidRDefault="00DC4D22">
            <w:pPr>
              <w:pStyle w:val="Default"/>
              <w:rPr>
                <w:i/>
                <w:sz w:val="23"/>
                <w:szCs w:val="23"/>
              </w:rPr>
            </w:pPr>
            <w:r w:rsidRPr="00CC2C79">
              <w:rPr>
                <w:i/>
                <w:sz w:val="23"/>
                <w:szCs w:val="23"/>
              </w:rPr>
              <w:t xml:space="preserve">Benefits </w:t>
            </w:r>
          </w:p>
        </w:tc>
        <w:tc>
          <w:tcPr>
            <w:tcW w:w="1679" w:type="dxa"/>
            <w:tcBorders>
              <w:top w:val="single" w:sz="6" w:space="0" w:color="000000"/>
              <w:left w:val="single" w:sz="6" w:space="0" w:color="000000"/>
              <w:bottom w:val="single" w:sz="6" w:space="0" w:color="000000"/>
            </w:tcBorders>
          </w:tcPr>
          <w:p w:rsidR="00DC4D22" w:rsidRPr="00CC2C79" w:rsidRDefault="00DC4D22">
            <w:pPr>
              <w:pStyle w:val="Default"/>
              <w:jc w:val="right"/>
              <w:rPr>
                <w:i/>
                <w:sz w:val="23"/>
                <w:szCs w:val="23"/>
              </w:rPr>
            </w:pPr>
            <w:r w:rsidRPr="00CC2C79">
              <w:rPr>
                <w:i/>
                <w:sz w:val="23"/>
                <w:szCs w:val="23"/>
              </w:rPr>
              <w:t xml:space="preserve">$108,274.87 </w:t>
            </w:r>
          </w:p>
        </w:tc>
      </w:tr>
      <w:tr w:rsidR="00DC4D22" w:rsidRPr="00CC2C79">
        <w:trPr>
          <w:trHeight w:val="137"/>
        </w:trPr>
        <w:tc>
          <w:tcPr>
            <w:tcW w:w="3033" w:type="dxa"/>
            <w:tcBorders>
              <w:top w:val="single" w:sz="6" w:space="0" w:color="000000"/>
              <w:bottom w:val="single" w:sz="6" w:space="0" w:color="000000"/>
              <w:right w:val="single" w:sz="6" w:space="0" w:color="000000"/>
            </w:tcBorders>
          </w:tcPr>
          <w:p w:rsidR="00DC4D22" w:rsidRPr="00CC2C79" w:rsidRDefault="00DC4D22">
            <w:pPr>
              <w:pStyle w:val="Default"/>
              <w:rPr>
                <w:i/>
                <w:sz w:val="23"/>
                <w:szCs w:val="23"/>
              </w:rPr>
            </w:pPr>
            <w:r w:rsidRPr="00CC2C79">
              <w:rPr>
                <w:i/>
                <w:sz w:val="23"/>
                <w:szCs w:val="23"/>
              </w:rPr>
              <w:t xml:space="preserve">Cost of Model </w:t>
            </w:r>
          </w:p>
        </w:tc>
        <w:tc>
          <w:tcPr>
            <w:tcW w:w="1679" w:type="dxa"/>
            <w:tcBorders>
              <w:top w:val="single" w:sz="6" w:space="0" w:color="000000"/>
              <w:left w:val="single" w:sz="6" w:space="0" w:color="000000"/>
              <w:bottom w:val="single" w:sz="6" w:space="0" w:color="000000"/>
            </w:tcBorders>
          </w:tcPr>
          <w:p w:rsidR="00DC4D22" w:rsidRPr="00CC2C79" w:rsidRDefault="00DC4D22">
            <w:pPr>
              <w:pStyle w:val="Default"/>
              <w:jc w:val="right"/>
              <w:rPr>
                <w:i/>
                <w:color w:val="FF0000"/>
                <w:sz w:val="23"/>
                <w:szCs w:val="23"/>
              </w:rPr>
            </w:pPr>
            <w:r w:rsidRPr="00CC2C79">
              <w:rPr>
                <w:b/>
                <w:bCs/>
                <w:i/>
                <w:color w:val="FF0000"/>
                <w:sz w:val="23"/>
                <w:szCs w:val="23"/>
              </w:rPr>
              <w:t xml:space="preserve">$469,191.09 </w:t>
            </w:r>
          </w:p>
        </w:tc>
      </w:tr>
    </w:tbl>
    <w:p w:rsidR="00DC4D22" w:rsidRPr="00CC2C79" w:rsidRDefault="00DC4D22" w:rsidP="00DC4D22">
      <w:pPr>
        <w:rPr>
          <w:rFonts w:asciiTheme="minorHAnsi" w:hAnsiTheme="minorHAnsi"/>
          <w:i/>
          <w:sz w:val="23"/>
          <w:szCs w:val="23"/>
        </w:rPr>
      </w:pPr>
    </w:p>
    <w:p w:rsidR="003D7E49" w:rsidRPr="00CC2C79" w:rsidRDefault="003D7E49" w:rsidP="003D7E49">
      <w:pPr>
        <w:pStyle w:val="Default"/>
        <w:jc w:val="both"/>
        <w:rPr>
          <w:i/>
          <w:sz w:val="23"/>
          <w:szCs w:val="23"/>
        </w:rPr>
      </w:pPr>
      <w:r w:rsidRPr="00CC2C79">
        <w:rPr>
          <w:b/>
          <w:bCs/>
          <w:i/>
          <w:sz w:val="23"/>
          <w:szCs w:val="23"/>
        </w:rPr>
        <w:t xml:space="preserve">1.8% Model </w:t>
      </w:r>
    </w:p>
    <w:p w:rsidR="003D7E49" w:rsidRPr="00CC2C79" w:rsidRDefault="003D7E49" w:rsidP="003D7E49">
      <w:pPr>
        <w:pStyle w:val="Default"/>
        <w:jc w:val="both"/>
        <w:rPr>
          <w:i/>
          <w:sz w:val="23"/>
          <w:szCs w:val="23"/>
        </w:rPr>
      </w:pPr>
      <w:r w:rsidRPr="00CC2C79">
        <w:rPr>
          <w:i/>
          <w:sz w:val="23"/>
          <w:szCs w:val="23"/>
        </w:rPr>
        <w:t xml:space="preserve">This model included a dispersion of 1.8% between salary points in the range. </w:t>
      </w:r>
    </w:p>
    <w:p w:rsidR="003D7E49" w:rsidRPr="00CC2C79" w:rsidRDefault="003D7E49" w:rsidP="003D7E49">
      <w:pPr>
        <w:pStyle w:val="Default"/>
        <w:jc w:val="both"/>
        <w:rPr>
          <w:i/>
          <w:sz w:val="23"/>
          <w:szCs w:val="23"/>
        </w:rPr>
      </w:pPr>
    </w:p>
    <w:p w:rsidR="003D7E49" w:rsidRPr="00CC2C79" w:rsidRDefault="003D7E49" w:rsidP="003D7E49">
      <w:pPr>
        <w:rPr>
          <w:i/>
          <w:sz w:val="23"/>
          <w:szCs w:val="23"/>
        </w:rPr>
      </w:pPr>
      <w:r w:rsidRPr="00CC2C79">
        <w:rPr>
          <w:i/>
          <w:sz w:val="23"/>
          <w:szCs w:val="23"/>
        </w:rPr>
        <w:t>Range Two (Below Masters)</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30"/>
        <w:gridCol w:w="1030"/>
        <w:gridCol w:w="1030"/>
      </w:tblGrid>
      <w:tr w:rsidR="003D7E49" w:rsidRPr="00CC2C79" w:rsidTr="00F07C14">
        <w:trPr>
          <w:trHeight w:val="114"/>
        </w:trPr>
        <w:tc>
          <w:tcPr>
            <w:tcW w:w="1031" w:type="dxa"/>
            <w:tcBorders>
              <w:top w:val="single" w:sz="6" w:space="0" w:color="000000"/>
              <w:bottom w:val="single" w:sz="6" w:space="0" w:color="000000"/>
              <w:right w:val="single" w:sz="6" w:space="0" w:color="000000"/>
            </w:tcBorders>
          </w:tcPr>
          <w:p w:rsidR="003D7E49" w:rsidRPr="00CC2C79" w:rsidRDefault="003D7E49">
            <w:pPr>
              <w:pStyle w:val="Default"/>
              <w:jc w:val="both"/>
              <w:rPr>
                <w:i/>
                <w:sz w:val="20"/>
                <w:szCs w:val="20"/>
              </w:rPr>
            </w:pPr>
            <w:r w:rsidRPr="00CC2C79">
              <w:rPr>
                <w:b/>
                <w:bCs/>
                <w:i/>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Base Salary </w:t>
            </w:r>
          </w:p>
        </w:tc>
        <w:tc>
          <w:tcPr>
            <w:tcW w:w="1030"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TA G/R </w:t>
            </w:r>
          </w:p>
        </w:tc>
        <w:tc>
          <w:tcPr>
            <w:tcW w:w="1030"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both"/>
              <w:rPr>
                <w:i/>
                <w:sz w:val="20"/>
                <w:szCs w:val="20"/>
              </w:rPr>
            </w:pPr>
            <w:r w:rsidRPr="00CC2C79">
              <w:rPr>
                <w:b/>
                <w:bCs/>
                <w:i/>
                <w:sz w:val="20"/>
                <w:szCs w:val="20"/>
              </w:rPr>
              <w:t xml:space="preserve">Adjust. </w:t>
            </w:r>
          </w:p>
        </w:tc>
        <w:tc>
          <w:tcPr>
            <w:tcW w:w="1030" w:type="dxa"/>
            <w:tcBorders>
              <w:top w:val="single" w:sz="6" w:space="0" w:color="000000"/>
              <w:left w:val="single" w:sz="6" w:space="0" w:color="000000"/>
              <w:bottom w:val="single" w:sz="6" w:space="0" w:color="000000"/>
            </w:tcBorders>
          </w:tcPr>
          <w:p w:rsidR="003D7E49" w:rsidRPr="00CC2C79" w:rsidRDefault="003D7E49">
            <w:pPr>
              <w:pStyle w:val="Default"/>
              <w:jc w:val="both"/>
              <w:rPr>
                <w:i/>
                <w:sz w:val="20"/>
                <w:szCs w:val="20"/>
              </w:rPr>
            </w:pPr>
            <w:r w:rsidRPr="00CC2C79">
              <w:rPr>
                <w:b/>
                <w:bCs/>
                <w:i/>
                <w:sz w:val="20"/>
                <w:szCs w:val="20"/>
              </w:rPr>
              <w:t xml:space="preserve">New Salary </w:t>
            </w:r>
          </w:p>
        </w:tc>
      </w:tr>
      <w:tr w:rsidR="003D7E49"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964605"/>
                <w:sz w:val="20"/>
                <w:szCs w:val="20"/>
              </w:rPr>
            </w:pPr>
            <w:r w:rsidRPr="00CC2C79">
              <w:rPr>
                <w:i/>
                <w:color w:val="964605"/>
                <w:sz w:val="20"/>
                <w:szCs w:val="20"/>
              </w:rPr>
              <w:t xml:space="preserve">N </w:t>
            </w:r>
          </w:p>
        </w:tc>
        <w:tc>
          <w:tcPr>
            <w:tcW w:w="1305"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964605"/>
                <w:sz w:val="20"/>
                <w:szCs w:val="20"/>
              </w:rPr>
            </w:pPr>
            <w:r w:rsidRPr="00CC2C79">
              <w:rPr>
                <w:i/>
                <w:color w:val="964605"/>
                <w:sz w:val="20"/>
                <w:szCs w:val="20"/>
              </w:rPr>
              <w:t xml:space="preserve">$46,059.00 </w:t>
            </w:r>
          </w:p>
        </w:tc>
        <w:tc>
          <w:tcPr>
            <w:tcW w:w="1030"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964605"/>
                <w:sz w:val="20"/>
                <w:szCs w:val="20"/>
              </w:rPr>
            </w:pPr>
            <w:r w:rsidRPr="00CC2C79">
              <w:rPr>
                <w:i/>
                <w:color w:val="964605"/>
                <w:sz w:val="20"/>
                <w:szCs w:val="20"/>
              </w:rPr>
              <w:t xml:space="preserve">211 </w:t>
            </w:r>
          </w:p>
        </w:tc>
        <w:tc>
          <w:tcPr>
            <w:tcW w:w="1030"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$3,938 </w:t>
            </w:r>
          </w:p>
        </w:tc>
        <w:tc>
          <w:tcPr>
            <w:tcW w:w="1030"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$49,997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$52,111.00 </w:t>
            </w:r>
          </w:p>
        </w:tc>
        <w:tc>
          <w:tcPr>
            <w:tcW w:w="1030"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218 </w:t>
            </w:r>
          </w:p>
        </w:tc>
        <w:tc>
          <w:tcPr>
            <w:tcW w:w="1030"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$5,555 </w:t>
            </w:r>
          </w:p>
        </w:tc>
        <w:tc>
          <w:tcPr>
            <w:tcW w:w="1030"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$57,666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$57,521.00 </w:t>
            </w:r>
          </w:p>
        </w:tc>
        <w:tc>
          <w:tcPr>
            <w:tcW w:w="1030"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221 </w:t>
            </w:r>
          </w:p>
        </w:tc>
        <w:tc>
          <w:tcPr>
            <w:tcW w:w="1030"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$3,316 </w:t>
            </w:r>
          </w:p>
        </w:tc>
        <w:tc>
          <w:tcPr>
            <w:tcW w:w="1030"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$60,837 </w:t>
            </w:r>
          </w:p>
        </w:tc>
      </w:tr>
    </w:tbl>
    <w:p w:rsidR="003D7E49" w:rsidRPr="00CC2C79" w:rsidRDefault="003D7E49" w:rsidP="003D7E49">
      <w:pPr>
        <w:rPr>
          <w:rFonts w:asciiTheme="minorHAnsi" w:hAnsiTheme="minorHAnsi"/>
          <w:i/>
          <w:sz w:val="23"/>
          <w:szCs w:val="23"/>
        </w:rPr>
      </w:pPr>
    </w:p>
    <w:p w:rsidR="003D7E49" w:rsidRPr="00CC2C79" w:rsidRDefault="003D7E49" w:rsidP="003D7E49">
      <w:pPr>
        <w:rPr>
          <w:rFonts w:asciiTheme="minorHAnsi" w:hAnsiTheme="minorHAnsi"/>
          <w:i/>
          <w:sz w:val="23"/>
          <w:szCs w:val="23"/>
        </w:rPr>
      </w:pPr>
      <w:r w:rsidRPr="00CC2C79">
        <w:rPr>
          <w:rFonts w:asciiTheme="minorHAnsi" w:hAnsiTheme="minorHAnsi"/>
          <w:i/>
          <w:sz w:val="23"/>
          <w:szCs w:val="23"/>
        </w:rPr>
        <w:t>Range Three (Master’s Degree)</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22"/>
        <w:gridCol w:w="1022"/>
        <w:gridCol w:w="1022"/>
      </w:tblGrid>
      <w:tr w:rsidR="003D7E49" w:rsidRPr="00CC2C79" w:rsidTr="00F07C14">
        <w:trPr>
          <w:trHeight w:val="114"/>
        </w:trPr>
        <w:tc>
          <w:tcPr>
            <w:tcW w:w="1031" w:type="dxa"/>
            <w:tcBorders>
              <w:top w:val="single" w:sz="6" w:space="0" w:color="000000"/>
              <w:bottom w:val="single" w:sz="6" w:space="0" w:color="000000"/>
              <w:right w:val="single" w:sz="6" w:space="0" w:color="000000"/>
            </w:tcBorders>
          </w:tcPr>
          <w:p w:rsidR="003D7E49" w:rsidRPr="00CC2C79" w:rsidRDefault="003D7E49">
            <w:pPr>
              <w:pStyle w:val="Default"/>
              <w:rPr>
                <w:i/>
                <w:sz w:val="20"/>
                <w:szCs w:val="20"/>
              </w:rPr>
            </w:pPr>
            <w:r w:rsidRPr="00CC2C79">
              <w:rPr>
                <w:b/>
                <w:bCs/>
                <w:i/>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Base Salary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TA G/R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rPr>
                <w:i/>
                <w:sz w:val="20"/>
                <w:szCs w:val="20"/>
              </w:rPr>
            </w:pPr>
            <w:r w:rsidRPr="00CC2C79">
              <w:rPr>
                <w:b/>
                <w:bCs/>
                <w:i/>
                <w:sz w:val="20"/>
                <w:szCs w:val="20"/>
              </w:rPr>
              <w:t xml:space="preserve">Adjust.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rPr>
                <w:i/>
                <w:sz w:val="20"/>
                <w:szCs w:val="20"/>
              </w:rPr>
            </w:pPr>
            <w:r w:rsidRPr="00CC2C79">
              <w:rPr>
                <w:b/>
                <w:bCs/>
                <w:i/>
                <w:sz w:val="20"/>
                <w:szCs w:val="20"/>
              </w:rPr>
              <w:t xml:space="preserve">New Salary </w:t>
            </w:r>
          </w:p>
        </w:tc>
      </w:tr>
      <w:tr w:rsidR="003D7E49"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$41,910.20 </w:t>
            </w:r>
          </w:p>
        </w:tc>
        <w:tc>
          <w:tcPr>
            <w:tcW w:w="1022"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304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$8,234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$50,145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$45,132.00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307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$7,769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$52,901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$46,260.00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308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$7,594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$53,854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$48,602.00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310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$7,208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$55,810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$48,602.00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310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$7,208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$55,810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964605"/>
                <w:sz w:val="20"/>
                <w:szCs w:val="20"/>
              </w:rPr>
            </w:pPr>
            <w:r w:rsidRPr="00CC2C79">
              <w:rPr>
                <w:i/>
                <w:color w:val="964605"/>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964605"/>
                <w:sz w:val="20"/>
                <w:szCs w:val="20"/>
              </w:rPr>
            </w:pPr>
            <w:r w:rsidRPr="00CC2C79">
              <w:rPr>
                <w:i/>
                <w:color w:val="964605"/>
                <w:sz w:val="20"/>
                <w:szCs w:val="20"/>
              </w:rPr>
              <w:t xml:space="preserve">$49,817.00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964605"/>
                <w:sz w:val="20"/>
                <w:szCs w:val="20"/>
              </w:rPr>
            </w:pPr>
            <w:r w:rsidRPr="00CC2C79">
              <w:rPr>
                <w:i/>
                <w:color w:val="964605"/>
                <w:sz w:val="20"/>
                <w:szCs w:val="20"/>
              </w:rPr>
              <w:t xml:space="preserve">309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$5,006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$54,823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00AFEF"/>
                <w:sz w:val="20"/>
                <w:szCs w:val="20"/>
              </w:rPr>
            </w:pPr>
            <w:r w:rsidRPr="00CC2C79">
              <w:rPr>
                <w:i/>
                <w:color w:val="00AFEF"/>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00AFEF"/>
                <w:sz w:val="20"/>
                <w:szCs w:val="20"/>
              </w:rPr>
            </w:pPr>
            <w:r w:rsidRPr="00CC2C79">
              <w:rPr>
                <w:i/>
                <w:color w:val="00AFEF"/>
                <w:sz w:val="20"/>
                <w:szCs w:val="20"/>
              </w:rPr>
              <w:t xml:space="preserve">$49,817.00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00AFEF"/>
                <w:sz w:val="20"/>
                <w:szCs w:val="20"/>
              </w:rPr>
            </w:pPr>
            <w:r w:rsidRPr="00CC2C79">
              <w:rPr>
                <w:i/>
                <w:color w:val="00AFEF"/>
                <w:sz w:val="20"/>
                <w:szCs w:val="20"/>
              </w:rPr>
              <w:t xml:space="preserve">310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$5,993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$55,810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FF0000"/>
                <w:sz w:val="20"/>
                <w:szCs w:val="20"/>
              </w:rPr>
            </w:pPr>
            <w:r w:rsidRPr="00CC2C79">
              <w:rPr>
                <w:i/>
                <w:color w:val="FF0000"/>
                <w:sz w:val="20"/>
                <w:szCs w:val="20"/>
              </w:rPr>
              <w:t xml:space="preserve">$52,339.00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310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$3,471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$55,810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$57,773.00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317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$5,460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$63,233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$59,217.00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318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$5,154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$64,371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$59,217.00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318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$5,154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$64,371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9B7965">
            <w:pPr>
              <w:pStyle w:val="Default"/>
              <w:jc w:val="center"/>
              <w:rPr>
                <w:i/>
                <w:sz w:val="20"/>
                <w:szCs w:val="20"/>
              </w:rPr>
            </w:pPr>
            <w:r>
              <w:rPr>
                <w:i/>
                <w:noProof/>
                <w:sz w:val="20"/>
                <w:szCs w:val="20"/>
              </w:rPr>
              <w:lastRenderedPageBreak/>
              <mc:AlternateContent>
                <mc:Choice Requires="wps">
                  <w:drawing>
                    <wp:anchor distT="0" distB="0" distL="114300" distR="114300" simplePos="0" relativeHeight="251666432" behindDoc="1" locked="0" layoutInCell="1" allowOverlap="1" wp14:anchorId="387C0C6A" wp14:editId="09F505EB">
                      <wp:simplePos x="0" y="0"/>
                      <wp:positionH relativeFrom="column">
                        <wp:posOffset>-398972</wp:posOffset>
                      </wp:positionH>
                      <wp:positionV relativeFrom="paragraph">
                        <wp:posOffset>-440846</wp:posOffset>
                      </wp:positionV>
                      <wp:extent cx="6780363" cy="8980098"/>
                      <wp:effectExtent l="0" t="0" r="20955" b="12065"/>
                      <wp:wrapNone/>
                      <wp:docPr id="10" name="Text Box 10"/>
                      <wp:cNvGraphicFramePr/>
                      <a:graphic xmlns:a="http://schemas.openxmlformats.org/drawingml/2006/main">
                        <a:graphicData uri="http://schemas.microsoft.com/office/word/2010/wordprocessingShape">
                          <wps:wsp>
                            <wps:cNvSpPr txBox="1"/>
                            <wps:spPr>
                              <a:xfrm>
                                <a:off x="0" y="0"/>
                                <a:ext cx="6780363" cy="89800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33" type="#_x0000_t202" style="position:absolute;left:0;text-align:left;margin-left:-31.4pt;margin-top:-34.7pt;width:533.9pt;height:707.1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" fillcolor="white [3201]" strokeweight=".5pt">
                      <v:textbox>
                        <w:txbxContent>
                          <w:p w:rsidR="005E2475" w:rsidRDefault="005E2475"/>
                        </w:txbxContent>
                      </v:textbox>
                    </v:shape>
                  </w:pict>
                </mc:Fallback>
              </mc:AlternateContent>
            </w:r>
            <w:r w:rsidR="003D7E49"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$63,771.00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321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$4,139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$67,910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$66,999.00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323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$3,378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$70,377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$68,674.00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324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$2,970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$71,644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$70,391.00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325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$2,543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$72,934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$72,151.00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326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$2,095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$74,246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$73,954.00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327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$1,629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$75,583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$77,698.00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329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$630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$78,328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$79,641.00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330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$97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$79,738 </w:t>
            </w:r>
          </w:p>
        </w:tc>
      </w:tr>
    </w:tbl>
    <w:p w:rsidR="003D7E49" w:rsidRPr="00CC2C79" w:rsidRDefault="003D7E49" w:rsidP="003D7E49">
      <w:pPr>
        <w:rPr>
          <w:rFonts w:asciiTheme="minorHAnsi" w:hAnsiTheme="minorHAnsi"/>
          <w:i/>
          <w:sz w:val="23"/>
          <w:szCs w:val="23"/>
        </w:rPr>
      </w:pPr>
    </w:p>
    <w:p w:rsidR="003D7E49" w:rsidRPr="00CC2C79" w:rsidRDefault="003D7E49" w:rsidP="003D7E49">
      <w:pPr>
        <w:rPr>
          <w:rFonts w:asciiTheme="minorHAnsi" w:hAnsiTheme="minorHAnsi"/>
          <w:i/>
          <w:sz w:val="23"/>
          <w:szCs w:val="23"/>
        </w:rPr>
      </w:pPr>
      <w:r w:rsidRPr="00CC2C79">
        <w:rPr>
          <w:rFonts w:asciiTheme="minorHAnsi" w:hAnsiTheme="minorHAnsi"/>
          <w:i/>
          <w:sz w:val="23"/>
          <w:szCs w:val="23"/>
        </w:rPr>
        <w:t>Range Four (Master’s Plus)</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48"/>
        <w:gridCol w:w="1048"/>
        <w:gridCol w:w="1048"/>
      </w:tblGrid>
      <w:tr w:rsidR="003D7E49" w:rsidRPr="00CC2C79" w:rsidTr="00F07C14">
        <w:trPr>
          <w:trHeight w:val="114"/>
        </w:trPr>
        <w:tc>
          <w:tcPr>
            <w:tcW w:w="1031" w:type="dxa"/>
            <w:tcBorders>
              <w:top w:val="single" w:sz="6" w:space="0" w:color="000000"/>
              <w:bottom w:val="single" w:sz="6" w:space="0" w:color="000000"/>
              <w:right w:val="single" w:sz="6" w:space="0" w:color="000000"/>
            </w:tcBorders>
          </w:tcPr>
          <w:p w:rsidR="003D7E49" w:rsidRPr="00CC2C79" w:rsidRDefault="003D7E49">
            <w:pPr>
              <w:pStyle w:val="Default"/>
              <w:rPr>
                <w:i/>
                <w:sz w:val="20"/>
                <w:szCs w:val="20"/>
              </w:rPr>
            </w:pPr>
            <w:r w:rsidRPr="00CC2C79">
              <w:rPr>
                <w:b/>
                <w:bCs/>
                <w:i/>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Base Salary </w:t>
            </w:r>
          </w:p>
        </w:tc>
        <w:tc>
          <w:tcPr>
            <w:tcW w:w="1048"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TA G/R </w:t>
            </w:r>
          </w:p>
        </w:tc>
        <w:tc>
          <w:tcPr>
            <w:tcW w:w="1048"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rPr>
                <w:i/>
                <w:sz w:val="20"/>
                <w:szCs w:val="20"/>
              </w:rPr>
            </w:pPr>
            <w:r w:rsidRPr="00CC2C79">
              <w:rPr>
                <w:b/>
                <w:bCs/>
                <w:i/>
                <w:sz w:val="20"/>
                <w:szCs w:val="20"/>
              </w:rPr>
              <w:t xml:space="preserve">Adjust. </w:t>
            </w:r>
          </w:p>
        </w:tc>
        <w:tc>
          <w:tcPr>
            <w:tcW w:w="1048" w:type="dxa"/>
            <w:tcBorders>
              <w:top w:val="single" w:sz="6" w:space="0" w:color="000000"/>
              <w:left w:val="single" w:sz="6" w:space="0" w:color="000000"/>
              <w:bottom w:val="single" w:sz="6" w:space="0" w:color="000000"/>
            </w:tcBorders>
          </w:tcPr>
          <w:p w:rsidR="003D7E49" w:rsidRPr="00CC2C79" w:rsidRDefault="003D7E49">
            <w:pPr>
              <w:pStyle w:val="Default"/>
              <w:rPr>
                <w:i/>
                <w:sz w:val="20"/>
                <w:szCs w:val="20"/>
              </w:rPr>
            </w:pPr>
            <w:r w:rsidRPr="00CC2C79">
              <w:rPr>
                <w:b/>
                <w:bCs/>
                <w:i/>
                <w:sz w:val="20"/>
                <w:szCs w:val="20"/>
              </w:rPr>
              <w:t xml:space="preserve">New Salary </w:t>
            </w:r>
          </w:p>
        </w:tc>
      </w:tr>
      <w:tr w:rsidR="003D7E49"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964605"/>
                <w:sz w:val="20"/>
                <w:szCs w:val="20"/>
              </w:rPr>
            </w:pPr>
            <w:r w:rsidRPr="00CC2C79">
              <w:rPr>
                <w:i/>
                <w:color w:val="964605"/>
                <w:sz w:val="20"/>
                <w:szCs w:val="20"/>
              </w:rPr>
              <w:t xml:space="preserve">N </w:t>
            </w:r>
          </w:p>
        </w:tc>
        <w:tc>
          <w:tcPr>
            <w:tcW w:w="1305"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964605"/>
                <w:sz w:val="20"/>
                <w:szCs w:val="20"/>
              </w:rPr>
            </w:pPr>
            <w:r w:rsidRPr="00CC2C79">
              <w:rPr>
                <w:i/>
                <w:color w:val="964605"/>
                <w:sz w:val="20"/>
                <w:szCs w:val="20"/>
              </w:rPr>
              <w:t xml:space="preserve">$48,112.00 </w:t>
            </w:r>
          </w:p>
        </w:tc>
        <w:tc>
          <w:tcPr>
            <w:tcW w:w="1048"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964605"/>
                <w:sz w:val="20"/>
                <w:szCs w:val="20"/>
              </w:rPr>
            </w:pPr>
            <w:r w:rsidRPr="00CC2C79">
              <w:rPr>
                <w:i/>
                <w:color w:val="964605"/>
                <w:sz w:val="20"/>
                <w:szCs w:val="20"/>
              </w:rPr>
              <w:t xml:space="preserve">403 </w:t>
            </w:r>
          </w:p>
        </w:tc>
        <w:tc>
          <w:tcPr>
            <w:tcW w:w="1048"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$7,057 </w:t>
            </w:r>
          </w:p>
        </w:tc>
        <w:tc>
          <w:tcPr>
            <w:tcW w:w="1048"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$55,169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$50,548.00 </w:t>
            </w:r>
          </w:p>
        </w:tc>
        <w:tc>
          <w:tcPr>
            <w:tcW w:w="1048"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407 </w:t>
            </w:r>
          </w:p>
        </w:tc>
        <w:tc>
          <w:tcPr>
            <w:tcW w:w="1048"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$8,702 </w:t>
            </w:r>
          </w:p>
        </w:tc>
        <w:tc>
          <w:tcPr>
            <w:tcW w:w="1048"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$59,250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$54,435.00 </w:t>
            </w:r>
          </w:p>
        </w:tc>
        <w:tc>
          <w:tcPr>
            <w:tcW w:w="1048"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410 </w:t>
            </w:r>
          </w:p>
        </w:tc>
        <w:tc>
          <w:tcPr>
            <w:tcW w:w="1048"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$8,072 </w:t>
            </w:r>
          </w:p>
        </w:tc>
        <w:tc>
          <w:tcPr>
            <w:tcW w:w="1048"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$62,507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$55,796.00 </w:t>
            </w:r>
          </w:p>
        </w:tc>
        <w:tc>
          <w:tcPr>
            <w:tcW w:w="1048"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411 </w:t>
            </w:r>
          </w:p>
        </w:tc>
        <w:tc>
          <w:tcPr>
            <w:tcW w:w="1048"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$7,836 </w:t>
            </w:r>
          </w:p>
        </w:tc>
        <w:tc>
          <w:tcPr>
            <w:tcW w:w="1048"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$63,632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$61,588.00 </w:t>
            </w:r>
          </w:p>
        </w:tc>
        <w:tc>
          <w:tcPr>
            <w:tcW w:w="1048"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415 </w:t>
            </w:r>
          </w:p>
        </w:tc>
        <w:tc>
          <w:tcPr>
            <w:tcW w:w="1048"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$6,751 </w:t>
            </w:r>
          </w:p>
        </w:tc>
        <w:tc>
          <w:tcPr>
            <w:tcW w:w="1048"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$68,339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$73,209.00 </w:t>
            </w:r>
          </w:p>
        </w:tc>
        <w:tc>
          <w:tcPr>
            <w:tcW w:w="1048"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422 </w:t>
            </w:r>
          </w:p>
        </w:tc>
        <w:tc>
          <w:tcPr>
            <w:tcW w:w="1048"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$4,220 </w:t>
            </w:r>
          </w:p>
        </w:tc>
        <w:tc>
          <w:tcPr>
            <w:tcW w:w="1048"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$77,429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$82,829.00 </w:t>
            </w:r>
          </w:p>
        </w:tc>
        <w:tc>
          <w:tcPr>
            <w:tcW w:w="1048"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427 </w:t>
            </w:r>
          </w:p>
        </w:tc>
        <w:tc>
          <w:tcPr>
            <w:tcW w:w="1048"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$1,824 </w:t>
            </w:r>
          </w:p>
        </w:tc>
        <w:tc>
          <w:tcPr>
            <w:tcW w:w="1048"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$84,653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$82,829.00 </w:t>
            </w:r>
          </w:p>
        </w:tc>
        <w:tc>
          <w:tcPr>
            <w:tcW w:w="1048"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427 </w:t>
            </w:r>
          </w:p>
        </w:tc>
        <w:tc>
          <w:tcPr>
            <w:tcW w:w="1048"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$1,824 </w:t>
            </w:r>
          </w:p>
        </w:tc>
        <w:tc>
          <w:tcPr>
            <w:tcW w:w="1048"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$84,653 </w:t>
            </w:r>
          </w:p>
        </w:tc>
      </w:tr>
    </w:tbl>
    <w:p w:rsidR="003D7E49" w:rsidRPr="00CC2C79" w:rsidRDefault="003D7E49" w:rsidP="003D7E49">
      <w:pPr>
        <w:rPr>
          <w:rFonts w:asciiTheme="minorHAnsi" w:hAnsiTheme="minorHAnsi"/>
          <w:i/>
          <w:sz w:val="23"/>
          <w:szCs w:val="23"/>
        </w:rPr>
      </w:pPr>
    </w:p>
    <w:p w:rsidR="003D7E49" w:rsidRPr="00CC2C79" w:rsidRDefault="003D7E49" w:rsidP="003D7E49">
      <w:pPr>
        <w:rPr>
          <w:rFonts w:asciiTheme="minorHAnsi" w:hAnsiTheme="minorHAnsi"/>
          <w:i/>
          <w:sz w:val="23"/>
          <w:szCs w:val="23"/>
        </w:rPr>
      </w:pPr>
      <w:r w:rsidRPr="00CC2C79">
        <w:rPr>
          <w:rFonts w:asciiTheme="minorHAnsi" w:hAnsiTheme="minorHAnsi"/>
          <w:i/>
          <w:sz w:val="23"/>
          <w:szCs w:val="23"/>
        </w:rPr>
        <w:t>Range Five (Doctorate)</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84"/>
        <w:gridCol w:w="1084"/>
        <w:gridCol w:w="1084"/>
      </w:tblGrid>
      <w:tr w:rsidR="003D7E49" w:rsidRPr="00CC2C79" w:rsidTr="00F07C14">
        <w:trPr>
          <w:trHeight w:val="114"/>
        </w:trPr>
        <w:tc>
          <w:tcPr>
            <w:tcW w:w="1031" w:type="dxa"/>
            <w:tcBorders>
              <w:top w:val="single" w:sz="6" w:space="0" w:color="000000"/>
              <w:bottom w:val="single" w:sz="6" w:space="0" w:color="000000"/>
              <w:right w:val="single" w:sz="6" w:space="0" w:color="000000"/>
            </w:tcBorders>
          </w:tcPr>
          <w:p w:rsidR="003D7E49" w:rsidRPr="00CC2C79" w:rsidRDefault="003D7E49">
            <w:pPr>
              <w:pStyle w:val="Default"/>
              <w:rPr>
                <w:i/>
                <w:sz w:val="20"/>
                <w:szCs w:val="20"/>
              </w:rPr>
            </w:pPr>
            <w:r w:rsidRPr="00CC2C79">
              <w:rPr>
                <w:b/>
                <w:bCs/>
                <w:i/>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Base Salary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TA G/R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rPr>
                <w:i/>
                <w:sz w:val="20"/>
                <w:szCs w:val="20"/>
              </w:rPr>
            </w:pPr>
            <w:r w:rsidRPr="00CC2C79">
              <w:rPr>
                <w:b/>
                <w:bCs/>
                <w:i/>
                <w:sz w:val="20"/>
                <w:szCs w:val="20"/>
              </w:rPr>
              <w:t xml:space="preserve">Adjustment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rPr>
                <w:i/>
                <w:sz w:val="20"/>
                <w:szCs w:val="20"/>
              </w:rPr>
            </w:pPr>
            <w:r w:rsidRPr="00CC2C79">
              <w:rPr>
                <w:b/>
                <w:bCs/>
                <w:i/>
                <w:sz w:val="20"/>
                <w:szCs w:val="20"/>
              </w:rPr>
              <w:t xml:space="preserve">New Salary </w:t>
            </w:r>
          </w:p>
        </w:tc>
      </w:tr>
      <w:tr w:rsidR="003D7E49"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N </w:t>
            </w:r>
          </w:p>
        </w:tc>
        <w:tc>
          <w:tcPr>
            <w:tcW w:w="1305"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FF0000"/>
                <w:sz w:val="20"/>
                <w:szCs w:val="20"/>
              </w:rPr>
            </w:pPr>
            <w:r w:rsidRPr="00CC2C79">
              <w:rPr>
                <w:i/>
                <w:color w:val="FF0000"/>
                <w:sz w:val="20"/>
                <w:szCs w:val="20"/>
              </w:rPr>
              <w:t xml:space="preserve">$49,065.00 </w:t>
            </w:r>
          </w:p>
        </w:tc>
        <w:tc>
          <w:tcPr>
            <w:tcW w:w="1084"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500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$6,965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$56,030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FF0000"/>
                <w:sz w:val="20"/>
                <w:szCs w:val="20"/>
              </w:rPr>
            </w:pPr>
            <w:r w:rsidRPr="00CC2C79">
              <w:rPr>
                <w:i/>
                <w:color w:val="FF0000"/>
                <w:sz w:val="20"/>
                <w:szCs w:val="20"/>
              </w:rPr>
              <w:t xml:space="preserve">$50,292.00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501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$6,747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$57,039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FF0000"/>
                <w:sz w:val="20"/>
                <w:szCs w:val="20"/>
              </w:rPr>
            </w:pPr>
            <w:r w:rsidRPr="00CC2C79">
              <w:rPr>
                <w:i/>
                <w:color w:val="FF0000"/>
                <w:sz w:val="20"/>
                <w:szCs w:val="20"/>
              </w:rPr>
              <w:t xml:space="preserve">$50,292.00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501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$6,747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$57,039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FF0000"/>
                <w:sz w:val="20"/>
                <w:szCs w:val="20"/>
              </w:rPr>
            </w:pPr>
            <w:r w:rsidRPr="00CC2C79">
              <w:rPr>
                <w:i/>
                <w:color w:val="FF0000"/>
                <w:sz w:val="20"/>
                <w:szCs w:val="20"/>
              </w:rPr>
              <w:t xml:space="preserve">$51,549.00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502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$6,516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$58,065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$59,781.00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511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$8,397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$68,178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$59,781.00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511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$8,397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$68,178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$61,275.00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512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$8,131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$69,406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$62,807.00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513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$7,848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$70,655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FF0000"/>
                <w:sz w:val="20"/>
                <w:szCs w:val="20"/>
              </w:rPr>
            </w:pPr>
            <w:r w:rsidRPr="00CC2C79">
              <w:rPr>
                <w:i/>
                <w:color w:val="FF0000"/>
                <w:sz w:val="20"/>
                <w:szCs w:val="20"/>
              </w:rPr>
              <w:t xml:space="preserve">$62,807.00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510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$4,166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$66,973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$64,378.00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514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$7,549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$71,927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$65,987.00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515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$7,234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$73,221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$71,061.00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518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$6,186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$77,247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$72,837.00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519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$5,800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$78,637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$72,837.00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519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$5,800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$78,637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$76,525.00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521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$4,969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$81,494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$80,399.00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523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$4,055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$84,454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$90,964.00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528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$1,369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$92,333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$93,238.00 </w:t>
            </w:r>
          </w:p>
        </w:tc>
        <w:tc>
          <w:tcPr>
            <w:tcW w:w="1084"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529 </w:t>
            </w:r>
          </w:p>
        </w:tc>
        <w:tc>
          <w:tcPr>
            <w:tcW w:w="1084"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$757 </w:t>
            </w:r>
          </w:p>
        </w:tc>
        <w:tc>
          <w:tcPr>
            <w:tcW w:w="1084"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$93,995 </w:t>
            </w:r>
          </w:p>
        </w:tc>
      </w:tr>
    </w:tbl>
    <w:p w:rsidR="003D7E49" w:rsidRPr="00CC2C79" w:rsidRDefault="003D7E49" w:rsidP="003D7E49">
      <w:pPr>
        <w:rPr>
          <w:rFonts w:asciiTheme="minorHAnsi" w:hAnsiTheme="minorHAnsi"/>
          <w:i/>
          <w:sz w:val="23"/>
          <w:szCs w:val="23"/>
        </w:rPr>
      </w:pPr>
    </w:p>
    <w:p w:rsidR="003D7E49" w:rsidRPr="00CC2C79" w:rsidRDefault="003D7E49" w:rsidP="003D7E49">
      <w:pPr>
        <w:pStyle w:val="Default"/>
        <w:jc w:val="both"/>
        <w:rPr>
          <w:i/>
          <w:sz w:val="23"/>
          <w:szCs w:val="23"/>
        </w:rPr>
      </w:pPr>
      <w:r w:rsidRPr="00CC2C79">
        <w:rPr>
          <w:i/>
          <w:sz w:val="23"/>
          <w:szCs w:val="23"/>
        </w:rPr>
        <w:t>The cost of implementing the model is the sum of the values in the “adjustment” column, multiplied by 1.3 to account for the associated benefits package.</w:t>
      </w:r>
    </w:p>
    <w:p w:rsidR="003D7E49" w:rsidRPr="00CC2C79" w:rsidRDefault="003D7E49" w:rsidP="003D7E49">
      <w:pPr>
        <w:pStyle w:val="Default"/>
        <w:jc w:val="both"/>
        <w:rPr>
          <w:i/>
          <w:sz w:val="23"/>
          <w:szCs w:val="23"/>
        </w:rPr>
      </w:pPr>
    </w:p>
    <w:p w:rsidR="003D7E49" w:rsidRPr="00CC2C79" w:rsidRDefault="003D7E49" w:rsidP="003D7E49">
      <w:pPr>
        <w:rPr>
          <w:i/>
          <w:sz w:val="23"/>
          <w:szCs w:val="23"/>
        </w:rPr>
      </w:pPr>
      <w:r w:rsidRPr="00CC2C79">
        <w:rPr>
          <w:i/>
          <w:sz w:val="23"/>
          <w:szCs w:val="23"/>
        </w:rPr>
        <w:t>For this model, these costs are:</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033"/>
        <w:gridCol w:w="1679"/>
      </w:tblGrid>
      <w:tr w:rsidR="003D7E49" w:rsidRPr="00CC2C79">
        <w:trPr>
          <w:trHeight w:val="137"/>
        </w:trPr>
        <w:tc>
          <w:tcPr>
            <w:tcW w:w="3033" w:type="dxa"/>
            <w:tcBorders>
              <w:top w:val="single" w:sz="8" w:space="0" w:color="000000"/>
              <w:bottom w:val="single" w:sz="8" w:space="0" w:color="000000"/>
              <w:right w:val="single" w:sz="6" w:space="0" w:color="000000"/>
            </w:tcBorders>
          </w:tcPr>
          <w:p w:rsidR="003D7E49" w:rsidRPr="00CC2C79" w:rsidRDefault="003D7E49">
            <w:pPr>
              <w:pStyle w:val="Default"/>
              <w:rPr>
                <w:i/>
                <w:sz w:val="23"/>
                <w:szCs w:val="23"/>
              </w:rPr>
            </w:pPr>
            <w:r w:rsidRPr="00CC2C79">
              <w:rPr>
                <w:i/>
                <w:sz w:val="23"/>
                <w:szCs w:val="23"/>
              </w:rPr>
              <w:t xml:space="preserve">Salary Adjustment </w:t>
            </w:r>
          </w:p>
        </w:tc>
        <w:tc>
          <w:tcPr>
            <w:tcW w:w="1679"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3"/>
                <w:szCs w:val="23"/>
              </w:rPr>
            </w:pPr>
            <w:r w:rsidRPr="00CC2C79">
              <w:rPr>
                <w:b/>
                <w:bCs/>
                <w:i/>
                <w:sz w:val="23"/>
                <w:szCs w:val="23"/>
              </w:rPr>
              <w:t xml:space="preserve">$252,461.18 </w:t>
            </w:r>
          </w:p>
        </w:tc>
      </w:tr>
      <w:tr w:rsidR="003D7E49" w:rsidRPr="00CC2C79">
        <w:trPr>
          <w:trHeight w:val="137"/>
        </w:trPr>
        <w:tc>
          <w:tcPr>
            <w:tcW w:w="3033" w:type="dxa"/>
            <w:tcBorders>
              <w:top w:val="single" w:sz="6" w:space="0" w:color="000000"/>
              <w:bottom w:val="single" w:sz="6" w:space="0" w:color="000000"/>
              <w:right w:val="single" w:sz="6" w:space="0" w:color="000000"/>
            </w:tcBorders>
          </w:tcPr>
          <w:p w:rsidR="003D7E49" w:rsidRPr="00CC2C79" w:rsidRDefault="009B7965">
            <w:pPr>
              <w:pStyle w:val="Default"/>
              <w:rPr>
                <w:i/>
                <w:sz w:val="23"/>
                <w:szCs w:val="23"/>
              </w:rPr>
            </w:pPr>
            <w:r>
              <w:rPr>
                <w:i/>
                <w:noProof/>
                <w:sz w:val="23"/>
                <w:szCs w:val="23"/>
              </w:rPr>
              <w:lastRenderedPageBreak/>
              <mc:AlternateContent>
                <mc:Choice Requires="wps">
                  <w:drawing>
                    <wp:anchor distT="0" distB="0" distL="114300" distR="114300" simplePos="0" relativeHeight="251667456" behindDoc="1" locked="0" layoutInCell="1" allowOverlap="1" wp14:anchorId="6F4C6AD1" wp14:editId="61AAC73D">
                      <wp:simplePos x="0" y="0"/>
                      <wp:positionH relativeFrom="column">
                        <wp:posOffset>-321334</wp:posOffset>
                      </wp:positionH>
                      <wp:positionV relativeFrom="paragraph">
                        <wp:posOffset>-363208</wp:posOffset>
                      </wp:positionV>
                      <wp:extent cx="6668219" cy="8945592"/>
                      <wp:effectExtent l="0" t="0" r="18415" b="27305"/>
                      <wp:wrapNone/>
                      <wp:docPr id="11" name="Text Box 11"/>
                      <wp:cNvGraphicFramePr/>
                      <a:graphic xmlns:a="http://schemas.openxmlformats.org/drawingml/2006/main">
                        <a:graphicData uri="http://schemas.microsoft.com/office/word/2010/wordprocessingShape">
                          <wps:wsp>
                            <wps:cNvSpPr txBox="1"/>
                            <wps:spPr>
                              <a:xfrm>
                                <a:off x="0" y="0"/>
                                <a:ext cx="6668219" cy="89455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o:spid="_x0000_s1034" type="#_x0000_t202" style="position:absolute;margin-left:-25.3pt;margin-top:-28.6pt;width:525.05pt;height:704.4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" fillcolor="white [3201]" strokeweight=".5pt">
                      <v:textbox>
                        <w:txbxContent>
                          <w:p w:rsidR="005E2475" w:rsidRDefault="005E2475"/>
                        </w:txbxContent>
                      </v:textbox>
                    </v:shape>
                  </w:pict>
                </mc:Fallback>
              </mc:AlternateContent>
            </w:r>
            <w:r w:rsidR="003D7E49" w:rsidRPr="00CC2C79">
              <w:rPr>
                <w:i/>
                <w:sz w:val="23"/>
                <w:szCs w:val="23"/>
              </w:rPr>
              <w:t xml:space="preserve">Benefits </w:t>
            </w:r>
          </w:p>
        </w:tc>
        <w:tc>
          <w:tcPr>
            <w:tcW w:w="1679" w:type="dxa"/>
            <w:tcBorders>
              <w:top w:val="single" w:sz="6" w:space="0" w:color="000000"/>
              <w:left w:val="single" w:sz="6" w:space="0" w:color="000000"/>
              <w:bottom w:val="single" w:sz="6" w:space="0" w:color="000000"/>
            </w:tcBorders>
          </w:tcPr>
          <w:p w:rsidR="003D7E49" w:rsidRPr="00CC2C79" w:rsidRDefault="003D7E49">
            <w:pPr>
              <w:pStyle w:val="Default"/>
              <w:jc w:val="right"/>
              <w:rPr>
                <w:i/>
                <w:sz w:val="23"/>
                <w:szCs w:val="23"/>
              </w:rPr>
            </w:pPr>
            <w:r w:rsidRPr="00CC2C79">
              <w:rPr>
                <w:i/>
                <w:sz w:val="23"/>
                <w:szCs w:val="23"/>
              </w:rPr>
              <w:t xml:space="preserve">$75,738.35 </w:t>
            </w:r>
          </w:p>
        </w:tc>
      </w:tr>
      <w:tr w:rsidR="003D7E49" w:rsidRPr="00CC2C79">
        <w:trPr>
          <w:trHeight w:val="137"/>
        </w:trPr>
        <w:tc>
          <w:tcPr>
            <w:tcW w:w="3033" w:type="dxa"/>
            <w:tcBorders>
              <w:top w:val="single" w:sz="6" w:space="0" w:color="000000"/>
              <w:bottom w:val="single" w:sz="6" w:space="0" w:color="000000"/>
              <w:right w:val="single" w:sz="6" w:space="0" w:color="000000"/>
            </w:tcBorders>
          </w:tcPr>
          <w:p w:rsidR="003D7E49" w:rsidRPr="00CC2C79" w:rsidRDefault="003D7E49">
            <w:pPr>
              <w:pStyle w:val="Default"/>
              <w:rPr>
                <w:i/>
                <w:sz w:val="23"/>
                <w:szCs w:val="23"/>
              </w:rPr>
            </w:pPr>
            <w:r w:rsidRPr="00CC2C79">
              <w:rPr>
                <w:i/>
                <w:sz w:val="23"/>
                <w:szCs w:val="23"/>
              </w:rPr>
              <w:t xml:space="preserve">Cost of Model </w:t>
            </w:r>
          </w:p>
        </w:tc>
        <w:tc>
          <w:tcPr>
            <w:tcW w:w="1679"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FF0000"/>
                <w:sz w:val="23"/>
                <w:szCs w:val="23"/>
              </w:rPr>
            </w:pPr>
            <w:r w:rsidRPr="00CC2C79">
              <w:rPr>
                <w:b/>
                <w:bCs/>
                <w:i/>
                <w:color w:val="FF0000"/>
                <w:sz w:val="23"/>
                <w:szCs w:val="23"/>
              </w:rPr>
              <w:t xml:space="preserve">$328,199.53 </w:t>
            </w:r>
          </w:p>
        </w:tc>
      </w:tr>
    </w:tbl>
    <w:p w:rsidR="003D7E49" w:rsidRPr="00CC2C79" w:rsidRDefault="003D7E49" w:rsidP="003D7E49">
      <w:pPr>
        <w:rPr>
          <w:rFonts w:asciiTheme="minorHAnsi" w:hAnsiTheme="minorHAnsi"/>
          <w:i/>
          <w:sz w:val="23"/>
          <w:szCs w:val="23"/>
        </w:rPr>
      </w:pPr>
    </w:p>
    <w:p w:rsidR="003D7E49" w:rsidRPr="00CC2C79" w:rsidRDefault="003D7E49" w:rsidP="003D7E49">
      <w:pPr>
        <w:pStyle w:val="Default"/>
        <w:jc w:val="both"/>
        <w:rPr>
          <w:i/>
          <w:sz w:val="23"/>
          <w:szCs w:val="23"/>
        </w:rPr>
      </w:pPr>
      <w:r w:rsidRPr="00CC2C79">
        <w:rPr>
          <w:b/>
          <w:bCs/>
          <w:i/>
          <w:sz w:val="23"/>
          <w:szCs w:val="23"/>
        </w:rPr>
        <w:t xml:space="preserve">1.5% Model </w:t>
      </w:r>
    </w:p>
    <w:p w:rsidR="003D7E49" w:rsidRPr="00CC2C79" w:rsidRDefault="003D7E49" w:rsidP="003D7E49">
      <w:pPr>
        <w:pStyle w:val="Default"/>
        <w:jc w:val="both"/>
        <w:rPr>
          <w:i/>
          <w:sz w:val="23"/>
          <w:szCs w:val="23"/>
        </w:rPr>
      </w:pPr>
      <w:r w:rsidRPr="00CC2C79">
        <w:rPr>
          <w:i/>
          <w:sz w:val="23"/>
          <w:szCs w:val="23"/>
        </w:rPr>
        <w:t xml:space="preserve">This model included a dispersion of 1.5% between salary points in the range. </w:t>
      </w:r>
    </w:p>
    <w:p w:rsidR="003D7E49" w:rsidRPr="00CC2C79" w:rsidRDefault="003D7E49" w:rsidP="003D7E49">
      <w:pPr>
        <w:pStyle w:val="Default"/>
        <w:jc w:val="both"/>
        <w:rPr>
          <w:i/>
          <w:sz w:val="23"/>
          <w:szCs w:val="23"/>
        </w:rPr>
      </w:pPr>
    </w:p>
    <w:p w:rsidR="003D7E49" w:rsidRPr="00CC2C79" w:rsidRDefault="003D7E49" w:rsidP="003D7E49">
      <w:pPr>
        <w:rPr>
          <w:i/>
          <w:sz w:val="23"/>
          <w:szCs w:val="23"/>
        </w:rPr>
      </w:pPr>
      <w:r w:rsidRPr="00CC2C79">
        <w:rPr>
          <w:i/>
          <w:sz w:val="23"/>
          <w:szCs w:val="23"/>
        </w:rPr>
        <w:t>Range Two (Below Masters)</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30"/>
        <w:gridCol w:w="1030"/>
        <w:gridCol w:w="1030"/>
      </w:tblGrid>
      <w:tr w:rsidR="003D7E49" w:rsidRPr="00CC2C79" w:rsidTr="00F07C14">
        <w:trPr>
          <w:trHeight w:val="114"/>
        </w:trPr>
        <w:tc>
          <w:tcPr>
            <w:tcW w:w="1031" w:type="dxa"/>
            <w:tcBorders>
              <w:top w:val="single" w:sz="6" w:space="0" w:color="000000"/>
              <w:bottom w:val="single" w:sz="6" w:space="0" w:color="000000"/>
              <w:right w:val="single" w:sz="6" w:space="0" w:color="000000"/>
            </w:tcBorders>
          </w:tcPr>
          <w:p w:rsidR="003D7E49" w:rsidRPr="00CC2C79" w:rsidRDefault="003D7E49">
            <w:pPr>
              <w:pStyle w:val="Default"/>
              <w:jc w:val="both"/>
              <w:rPr>
                <w:i/>
                <w:sz w:val="20"/>
                <w:szCs w:val="20"/>
              </w:rPr>
            </w:pPr>
            <w:r w:rsidRPr="00CC2C79">
              <w:rPr>
                <w:b/>
                <w:bCs/>
                <w:i/>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Base Salary </w:t>
            </w:r>
          </w:p>
        </w:tc>
        <w:tc>
          <w:tcPr>
            <w:tcW w:w="1030"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TA G/R </w:t>
            </w:r>
          </w:p>
        </w:tc>
        <w:tc>
          <w:tcPr>
            <w:tcW w:w="1030"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both"/>
              <w:rPr>
                <w:i/>
                <w:sz w:val="20"/>
                <w:szCs w:val="20"/>
              </w:rPr>
            </w:pPr>
            <w:r w:rsidRPr="00CC2C79">
              <w:rPr>
                <w:b/>
                <w:bCs/>
                <w:i/>
                <w:sz w:val="20"/>
                <w:szCs w:val="20"/>
              </w:rPr>
              <w:t xml:space="preserve">Adjust. </w:t>
            </w:r>
          </w:p>
        </w:tc>
        <w:tc>
          <w:tcPr>
            <w:tcW w:w="1030" w:type="dxa"/>
            <w:tcBorders>
              <w:top w:val="single" w:sz="6" w:space="0" w:color="000000"/>
              <w:left w:val="single" w:sz="6" w:space="0" w:color="000000"/>
              <w:bottom w:val="single" w:sz="6" w:space="0" w:color="000000"/>
            </w:tcBorders>
          </w:tcPr>
          <w:p w:rsidR="003D7E49" w:rsidRPr="00CC2C79" w:rsidRDefault="003D7E49">
            <w:pPr>
              <w:pStyle w:val="Default"/>
              <w:jc w:val="both"/>
              <w:rPr>
                <w:i/>
                <w:sz w:val="20"/>
                <w:szCs w:val="20"/>
              </w:rPr>
            </w:pPr>
            <w:r w:rsidRPr="00CC2C79">
              <w:rPr>
                <w:b/>
                <w:bCs/>
                <w:i/>
                <w:sz w:val="20"/>
                <w:szCs w:val="20"/>
              </w:rPr>
              <w:t xml:space="preserve">New Salary </w:t>
            </w:r>
          </w:p>
        </w:tc>
      </w:tr>
      <w:tr w:rsidR="003D7E49"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964605"/>
                <w:sz w:val="20"/>
                <w:szCs w:val="20"/>
              </w:rPr>
            </w:pPr>
            <w:r w:rsidRPr="00CC2C79">
              <w:rPr>
                <w:i/>
                <w:color w:val="964605"/>
                <w:sz w:val="20"/>
                <w:szCs w:val="20"/>
              </w:rPr>
              <w:t xml:space="preserve">N </w:t>
            </w:r>
          </w:p>
        </w:tc>
        <w:tc>
          <w:tcPr>
            <w:tcW w:w="1305"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964605"/>
                <w:sz w:val="20"/>
                <w:szCs w:val="20"/>
              </w:rPr>
            </w:pPr>
            <w:r w:rsidRPr="00CC2C79">
              <w:rPr>
                <w:i/>
                <w:color w:val="964605"/>
                <w:sz w:val="20"/>
                <w:szCs w:val="20"/>
              </w:rPr>
              <w:t xml:space="preserve">$46,059.00 </w:t>
            </w:r>
          </w:p>
        </w:tc>
        <w:tc>
          <w:tcPr>
            <w:tcW w:w="1030"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964605"/>
                <w:sz w:val="20"/>
                <w:szCs w:val="20"/>
              </w:rPr>
            </w:pPr>
            <w:r w:rsidRPr="00CC2C79">
              <w:rPr>
                <w:i/>
                <w:color w:val="964605"/>
                <w:sz w:val="20"/>
                <w:szCs w:val="20"/>
              </w:rPr>
              <w:t xml:space="preserve">211 </w:t>
            </w:r>
          </w:p>
        </w:tc>
        <w:tc>
          <w:tcPr>
            <w:tcW w:w="1030"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$2,341 </w:t>
            </w:r>
          </w:p>
        </w:tc>
        <w:tc>
          <w:tcPr>
            <w:tcW w:w="1030"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$48,400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$52,111.00 </w:t>
            </w:r>
          </w:p>
        </w:tc>
        <w:tc>
          <w:tcPr>
            <w:tcW w:w="1030"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218 </w:t>
            </w:r>
          </w:p>
        </w:tc>
        <w:tc>
          <w:tcPr>
            <w:tcW w:w="1030"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$2,411 </w:t>
            </w:r>
          </w:p>
        </w:tc>
        <w:tc>
          <w:tcPr>
            <w:tcW w:w="1030"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$54,522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$57,521.00 </w:t>
            </w:r>
          </w:p>
        </w:tc>
        <w:tc>
          <w:tcPr>
            <w:tcW w:w="1030"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221 </w:t>
            </w:r>
          </w:p>
        </w:tc>
        <w:tc>
          <w:tcPr>
            <w:tcW w:w="1030"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$0 </w:t>
            </w:r>
          </w:p>
        </w:tc>
        <w:tc>
          <w:tcPr>
            <w:tcW w:w="1030"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$57,521 </w:t>
            </w:r>
          </w:p>
        </w:tc>
      </w:tr>
    </w:tbl>
    <w:p w:rsidR="003D7E49" w:rsidRPr="00CC2C79" w:rsidRDefault="003D7E49" w:rsidP="003D7E49">
      <w:pPr>
        <w:rPr>
          <w:rFonts w:asciiTheme="minorHAnsi" w:hAnsiTheme="minorHAnsi"/>
          <w:i/>
          <w:sz w:val="23"/>
          <w:szCs w:val="23"/>
        </w:rPr>
      </w:pPr>
    </w:p>
    <w:p w:rsidR="003D7E49" w:rsidRPr="00CC2C79" w:rsidRDefault="003D7E49" w:rsidP="003D7E49">
      <w:pPr>
        <w:rPr>
          <w:rFonts w:asciiTheme="minorHAnsi" w:hAnsiTheme="minorHAnsi"/>
          <w:i/>
          <w:sz w:val="23"/>
          <w:szCs w:val="23"/>
        </w:rPr>
      </w:pPr>
      <w:r w:rsidRPr="00CC2C79">
        <w:rPr>
          <w:rFonts w:asciiTheme="minorHAnsi" w:hAnsiTheme="minorHAnsi"/>
          <w:i/>
          <w:sz w:val="23"/>
          <w:szCs w:val="23"/>
        </w:rPr>
        <w:t>Range Three (Master’s Degree)</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22"/>
        <w:gridCol w:w="1022"/>
        <w:gridCol w:w="1022"/>
      </w:tblGrid>
      <w:tr w:rsidR="003D7E49" w:rsidRPr="00CC2C79" w:rsidTr="00F07C14">
        <w:trPr>
          <w:trHeight w:val="114"/>
        </w:trPr>
        <w:tc>
          <w:tcPr>
            <w:tcW w:w="1031" w:type="dxa"/>
            <w:tcBorders>
              <w:top w:val="single" w:sz="6" w:space="0" w:color="000000"/>
              <w:bottom w:val="single" w:sz="6" w:space="0" w:color="000000"/>
              <w:right w:val="single" w:sz="6" w:space="0" w:color="000000"/>
            </w:tcBorders>
          </w:tcPr>
          <w:p w:rsidR="003D7E49" w:rsidRPr="00CC2C79" w:rsidRDefault="003D7E49">
            <w:pPr>
              <w:pStyle w:val="Default"/>
              <w:rPr>
                <w:i/>
                <w:sz w:val="20"/>
                <w:szCs w:val="20"/>
              </w:rPr>
            </w:pPr>
            <w:r w:rsidRPr="00CC2C79">
              <w:rPr>
                <w:b/>
                <w:bCs/>
                <w:i/>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Base Salary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center"/>
              <w:rPr>
                <w:i/>
                <w:sz w:val="20"/>
                <w:szCs w:val="20"/>
              </w:rPr>
            </w:pPr>
            <w:r w:rsidRPr="00CC2C79">
              <w:rPr>
                <w:b/>
                <w:bCs/>
                <w:i/>
                <w:sz w:val="20"/>
                <w:szCs w:val="20"/>
              </w:rPr>
              <w:t xml:space="preserve">TA G/R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rPr>
                <w:i/>
                <w:sz w:val="20"/>
                <w:szCs w:val="20"/>
              </w:rPr>
            </w:pPr>
            <w:r w:rsidRPr="00CC2C79">
              <w:rPr>
                <w:b/>
                <w:bCs/>
                <w:i/>
                <w:sz w:val="20"/>
                <w:szCs w:val="20"/>
              </w:rPr>
              <w:t xml:space="preserve">Adjust.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rPr>
                <w:i/>
                <w:sz w:val="20"/>
                <w:szCs w:val="20"/>
              </w:rPr>
            </w:pPr>
            <w:r w:rsidRPr="00CC2C79">
              <w:rPr>
                <w:b/>
                <w:bCs/>
                <w:i/>
                <w:sz w:val="20"/>
                <w:szCs w:val="20"/>
              </w:rPr>
              <w:t xml:space="preserve">New Salary </w:t>
            </w:r>
          </w:p>
        </w:tc>
      </w:tr>
      <w:tr w:rsidR="003D7E49"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$41,910.20 </w:t>
            </w:r>
          </w:p>
        </w:tc>
        <w:tc>
          <w:tcPr>
            <w:tcW w:w="1022" w:type="dxa"/>
            <w:tcBorders>
              <w:top w:val="single" w:sz="8"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304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$7,646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$49,556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$45,132.00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307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$6,688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$51,820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$46,260.00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308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$6,337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$52,597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$48,602.00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310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$5,585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$54,187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$48,602.00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310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$5,585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$54,187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964605"/>
                <w:sz w:val="20"/>
                <w:szCs w:val="20"/>
              </w:rPr>
            </w:pPr>
            <w:r w:rsidRPr="00CC2C79">
              <w:rPr>
                <w:i/>
                <w:color w:val="964605"/>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964605"/>
                <w:sz w:val="20"/>
                <w:szCs w:val="20"/>
              </w:rPr>
            </w:pPr>
            <w:r w:rsidRPr="00CC2C79">
              <w:rPr>
                <w:i/>
                <w:color w:val="964605"/>
                <w:sz w:val="20"/>
                <w:szCs w:val="20"/>
              </w:rPr>
              <w:t xml:space="preserve">$49,817.00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964605"/>
                <w:sz w:val="20"/>
                <w:szCs w:val="20"/>
              </w:rPr>
            </w:pPr>
            <w:r w:rsidRPr="00CC2C79">
              <w:rPr>
                <w:i/>
                <w:color w:val="964605"/>
                <w:sz w:val="20"/>
                <w:szCs w:val="20"/>
              </w:rPr>
              <w:t xml:space="preserve">309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$3,569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$53,386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00AFEF"/>
                <w:sz w:val="20"/>
                <w:szCs w:val="20"/>
              </w:rPr>
            </w:pPr>
            <w:r w:rsidRPr="00CC2C79">
              <w:rPr>
                <w:i/>
                <w:color w:val="00AFEF"/>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00AFEF"/>
                <w:sz w:val="20"/>
                <w:szCs w:val="20"/>
              </w:rPr>
            </w:pPr>
            <w:r w:rsidRPr="00CC2C79">
              <w:rPr>
                <w:i/>
                <w:color w:val="00AFEF"/>
                <w:sz w:val="20"/>
                <w:szCs w:val="20"/>
              </w:rPr>
              <w:t xml:space="preserve">$49,817.00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00AFEF"/>
                <w:sz w:val="20"/>
                <w:szCs w:val="20"/>
              </w:rPr>
            </w:pPr>
            <w:r w:rsidRPr="00CC2C79">
              <w:rPr>
                <w:i/>
                <w:color w:val="00AFEF"/>
                <w:sz w:val="20"/>
                <w:szCs w:val="20"/>
              </w:rPr>
              <w:t xml:space="preserve">310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$4,370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$54,187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color w:val="FF0000"/>
                <w:sz w:val="20"/>
                <w:szCs w:val="20"/>
              </w:rPr>
            </w:pPr>
            <w:r w:rsidRPr="00CC2C79">
              <w:rPr>
                <w:i/>
                <w:color w:val="FF0000"/>
                <w:sz w:val="20"/>
                <w:szCs w:val="20"/>
              </w:rPr>
              <w:t xml:space="preserve">$52,339.00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color w:val="FF0000"/>
                <w:sz w:val="20"/>
                <w:szCs w:val="20"/>
              </w:rPr>
            </w:pPr>
            <w:r w:rsidRPr="00CC2C79">
              <w:rPr>
                <w:i/>
                <w:color w:val="FF0000"/>
                <w:sz w:val="20"/>
                <w:szCs w:val="20"/>
              </w:rPr>
              <w:t xml:space="preserve">310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$1,848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$54,187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$57,773.00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317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$2,366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$60,139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$59,217.00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318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$1,824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$61,041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$59,217.00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318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$1,824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$61,041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$63,771.00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321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$58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$63,829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$66,999.00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323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$0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$66,999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$68,674.00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324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$0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$68,674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$70,391.00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325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$0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$70,391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$72,151.00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326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$0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$72,151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$73,954.00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327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$0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$73,954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$77,698.00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329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$0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$77,698 </w:t>
            </w:r>
          </w:p>
        </w:tc>
      </w:tr>
      <w:tr w:rsidR="003D7E49"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right"/>
              <w:rPr>
                <w:i/>
                <w:sz w:val="20"/>
                <w:szCs w:val="20"/>
              </w:rPr>
            </w:pPr>
            <w:r w:rsidRPr="00CC2C79">
              <w:rPr>
                <w:i/>
                <w:sz w:val="20"/>
                <w:szCs w:val="20"/>
              </w:rPr>
              <w:t xml:space="preserve">$79,641.00 </w:t>
            </w:r>
          </w:p>
        </w:tc>
        <w:tc>
          <w:tcPr>
            <w:tcW w:w="1022" w:type="dxa"/>
            <w:tcBorders>
              <w:top w:val="single" w:sz="6" w:space="0" w:color="000000"/>
              <w:left w:val="single" w:sz="6" w:space="0" w:color="000000"/>
              <w:bottom w:val="single" w:sz="8" w:space="0" w:color="000000"/>
              <w:right w:val="single" w:sz="8" w:space="0" w:color="000000"/>
            </w:tcBorders>
          </w:tcPr>
          <w:p w:rsidR="003D7E49" w:rsidRPr="00CC2C79" w:rsidRDefault="003D7E49">
            <w:pPr>
              <w:pStyle w:val="Default"/>
              <w:jc w:val="center"/>
              <w:rPr>
                <w:i/>
                <w:sz w:val="20"/>
                <w:szCs w:val="20"/>
              </w:rPr>
            </w:pPr>
            <w:r w:rsidRPr="00CC2C79">
              <w:rPr>
                <w:i/>
                <w:sz w:val="20"/>
                <w:szCs w:val="20"/>
              </w:rPr>
              <w:t xml:space="preserve">330 </w:t>
            </w:r>
          </w:p>
        </w:tc>
        <w:tc>
          <w:tcPr>
            <w:tcW w:w="1022" w:type="dxa"/>
            <w:tcBorders>
              <w:top w:val="single" w:sz="6" w:space="0" w:color="000000"/>
              <w:left w:val="single" w:sz="6" w:space="0" w:color="000000"/>
              <w:bottom w:val="single" w:sz="6" w:space="0" w:color="000000"/>
              <w:right w:val="single" w:sz="6" w:space="0" w:color="000000"/>
            </w:tcBorders>
          </w:tcPr>
          <w:p w:rsidR="003D7E49" w:rsidRPr="00CC2C79" w:rsidRDefault="003D7E49">
            <w:pPr>
              <w:pStyle w:val="Default"/>
              <w:jc w:val="right"/>
              <w:rPr>
                <w:i/>
                <w:sz w:val="20"/>
                <w:szCs w:val="20"/>
              </w:rPr>
            </w:pPr>
            <w:r w:rsidRPr="00CC2C79">
              <w:rPr>
                <w:i/>
                <w:sz w:val="20"/>
                <w:szCs w:val="20"/>
              </w:rPr>
              <w:t xml:space="preserve">$0 </w:t>
            </w:r>
          </w:p>
        </w:tc>
        <w:tc>
          <w:tcPr>
            <w:tcW w:w="1022" w:type="dxa"/>
            <w:tcBorders>
              <w:top w:val="single" w:sz="6" w:space="0" w:color="000000"/>
              <w:left w:val="single" w:sz="6" w:space="0" w:color="000000"/>
              <w:bottom w:val="single" w:sz="6" w:space="0" w:color="000000"/>
            </w:tcBorders>
          </w:tcPr>
          <w:p w:rsidR="003D7E49" w:rsidRPr="00CC2C79" w:rsidRDefault="003D7E49">
            <w:pPr>
              <w:pStyle w:val="Default"/>
              <w:jc w:val="right"/>
              <w:rPr>
                <w:i/>
                <w:color w:val="008000"/>
                <w:sz w:val="20"/>
                <w:szCs w:val="20"/>
              </w:rPr>
            </w:pPr>
            <w:r w:rsidRPr="00CC2C79">
              <w:rPr>
                <w:i/>
                <w:color w:val="008000"/>
                <w:sz w:val="20"/>
                <w:szCs w:val="20"/>
              </w:rPr>
              <w:t xml:space="preserve">$79,641 </w:t>
            </w:r>
          </w:p>
        </w:tc>
      </w:tr>
    </w:tbl>
    <w:p w:rsidR="003D7E49" w:rsidRPr="00CC2C79" w:rsidRDefault="003D7E49" w:rsidP="003D7E49">
      <w:pPr>
        <w:rPr>
          <w:rFonts w:asciiTheme="minorHAnsi" w:hAnsiTheme="minorHAnsi"/>
          <w:i/>
          <w:sz w:val="23"/>
          <w:szCs w:val="23"/>
        </w:rPr>
      </w:pPr>
    </w:p>
    <w:p w:rsidR="00C6282B" w:rsidRPr="00CC2C79" w:rsidRDefault="00C6282B" w:rsidP="003D7E49">
      <w:pPr>
        <w:rPr>
          <w:rFonts w:asciiTheme="minorHAnsi" w:hAnsiTheme="minorHAnsi"/>
          <w:i/>
          <w:sz w:val="23"/>
          <w:szCs w:val="23"/>
        </w:rPr>
      </w:pPr>
      <w:r w:rsidRPr="00CC2C79">
        <w:rPr>
          <w:rFonts w:asciiTheme="minorHAnsi" w:hAnsiTheme="minorHAnsi"/>
          <w:i/>
          <w:sz w:val="23"/>
          <w:szCs w:val="23"/>
        </w:rPr>
        <w:t>Range Four (Master’s Plus)</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48"/>
        <w:gridCol w:w="951"/>
        <w:gridCol w:w="1048"/>
      </w:tblGrid>
      <w:tr w:rsidR="00C6282B" w:rsidRPr="00CC2C79" w:rsidTr="00F07C14">
        <w:trPr>
          <w:trHeight w:val="114"/>
        </w:trPr>
        <w:tc>
          <w:tcPr>
            <w:tcW w:w="1031" w:type="dxa"/>
            <w:tcBorders>
              <w:top w:val="single" w:sz="6" w:space="0" w:color="000000"/>
              <w:bottom w:val="single" w:sz="6" w:space="0" w:color="000000"/>
              <w:right w:val="single" w:sz="6" w:space="0" w:color="000000"/>
            </w:tcBorders>
          </w:tcPr>
          <w:p w:rsidR="00C6282B" w:rsidRPr="00CC2C79" w:rsidRDefault="00C6282B">
            <w:pPr>
              <w:pStyle w:val="Default"/>
              <w:rPr>
                <w:i/>
                <w:sz w:val="20"/>
                <w:szCs w:val="20"/>
              </w:rPr>
            </w:pPr>
            <w:r w:rsidRPr="00CC2C79">
              <w:rPr>
                <w:b/>
                <w:bCs/>
                <w:i/>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center"/>
              <w:rPr>
                <w:i/>
                <w:sz w:val="20"/>
                <w:szCs w:val="20"/>
              </w:rPr>
            </w:pPr>
            <w:r w:rsidRPr="00CC2C79">
              <w:rPr>
                <w:b/>
                <w:bCs/>
                <w:i/>
                <w:sz w:val="20"/>
                <w:szCs w:val="20"/>
              </w:rPr>
              <w:t xml:space="preserve">Base Salary </w:t>
            </w:r>
          </w:p>
        </w:tc>
        <w:tc>
          <w:tcPr>
            <w:tcW w:w="1048"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center"/>
              <w:rPr>
                <w:i/>
                <w:sz w:val="20"/>
                <w:szCs w:val="20"/>
              </w:rPr>
            </w:pPr>
            <w:r w:rsidRPr="00CC2C79">
              <w:rPr>
                <w:b/>
                <w:bCs/>
                <w:i/>
                <w:sz w:val="20"/>
                <w:szCs w:val="20"/>
              </w:rPr>
              <w:t xml:space="preserve">TA G/R </w:t>
            </w:r>
          </w:p>
        </w:tc>
        <w:tc>
          <w:tcPr>
            <w:tcW w:w="95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rPr>
                <w:i/>
                <w:sz w:val="20"/>
                <w:szCs w:val="20"/>
              </w:rPr>
            </w:pPr>
            <w:r w:rsidRPr="00CC2C79">
              <w:rPr>
                <w:b/>
                <w:bCs/>
                <w:i/>
                <w:sz w:val="20"/>
                <w:szCs w:val="20"/>
              </w:rPr>
              <w:t xml:space="preserve">Adjust. </w:t>
            </w:r>
          </w:p>
        </w:tc>
        <w:tc>
          <w:tcPr>
            <w:tcW w:w="1048" w:type="dxa"/>
            <w:tcBorders>
              <w:top w:val="single" w:sz="6" w:space="0" w:color="000000"/>
              <w:left w:val="single" w:sz="6" w:space="0" w:color="000000"/>
              <w:bottom w:val="single" w:sz="6" w:space="0" w:color="000000"/>
            </w:tcBorders>
          </w:tcPr>
          <w:p w:rsidR="00C6282B" w:rsidRPr="00CC2C79" w:rsidRDefault="00C6282B">
            <w:pPr>
              <w:pStyle w:val="Default"/>
              <w:rPr>
                <w:i/>
                <w:sz w:val="20"/>
                <w:szCs w:val="20"/>
              </w:rPr>
            </w:pPr>
            <w:r w:rsidRPr="00CC2C79">
              <w:rPr>
                <w:b/>
                <w:bCs/>
                <w:i/>
                <w:sz w:val="20"/>
                <w:szCs w:val="20"/>
              </w:rPr>
              <w:t xml:space="preserve">New Salary </w:t>
            </w:r>
          </w:p>
        </w:tc>
      </w:tr>
      <w:tr w:rsidR="00C6282B"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C6282B" w:rsidRPr="00CC2C79" w:rsidRDefault="00C6282B">
            <w:pPr>
              <w:pStyle w:val="Default"/>
              <w:jc w:val="center"/>
              <w:rPr>
                <w:i/>
                <w:color w:val="964605"/>
                <w:sz w:val="20"/>
                <w:szCs w:val="20"/>
              </w:rPr>
            </w:pPr>
            <w:r w:rsidRPr="00CC2C79">
              <w:rPr>
                <w:i/>
                <w:color w:val="964605"/>
                <w:sz w:val="20"/>
                <w:szCs w:val="20"/>
              </w:rPr>
              <w:t xml:space="preserve">N </w:t>
            </w:r>
          </w:p>
        </w:tc>
        <w:tc>
          <w:tcPr>
            <w:tcW w:w="1305"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right"/>
              <w:rPr>
                <w:i/>
                <w:color w:val="964605"/>
                <w:sz w:val="20"/>
                <w:szCs w:val="20"/>
              </w:rPr>
            </w:pPr>
            <w:r w:rsidRPr="00CC2C79">
              <w:rPr>
                <w:i/>
                <w:color w:val="964605"/>
                <w:sz w:val="20"/>
                <w:szCs w:val="20"/>
              </w:rPr>
              <w:t xml:space="preserve">$48,112.00 </w:t>
            </w:r>
          </w:p>
        </w:tc>
        <w:tc>
          <w:tcPr>
            <w:tcW w:w="1048"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center"/>
              <w:rPr>
                <w:i/>
                <w:color w:val="964605"/>
                <w:sz w:val="20"/>
                <w:szCs w:val="20"/>
              </w:rPr>
            </w:pPr>
            <w:r w:rsidRPr="00CC2C79">
              <w:rPr>
                <w:i/>
                <w:color w:val="964605"/>
                <w:sz w:val="20"/>
                <w:szCs w:val="20"/>
              </w:rPr>
              <w:t xml:space="preserve">403 </w:t>
            </w:r>
          </w:p>
        </w:tc>
        <w:tc>
          <w:tcPr>
            <w:tcW w:w="95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$6,571 </w:t>
            </w:r>
          </w:p>
        </w:tc>
        <w:tc>
          <w:tcPr>
            <w:tcW w:w="1048"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$54,683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$50,548.00 </w:t>
            </w:r>
          </w:p>
        </w:tc>
        <w:tc>
          <w:tcPr>
            <w:tcW w:w="1048"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407 </w:t>
            </w:r>
          </w:p>
        </w:tc>
        <w:tc>
          <w:tcPr>
            <w:tcW w:w="95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$7,490 </w:t>
            </w:r>
          </w:p>
        </w:tc>
        <w:tc>
          <w:tcPr>
            <w:tcW w:w="1048"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$58,038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$54,435.00 </w:t>
            </w:r>
          </w:p>
        </w:tc>
        <w:tc>
          <w:tcPr>
            <w:tcW w:w="1048"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410 </w:t>
            </w:r>
          </w:p>
        </w:tc>
        <w:tc>
          <w:tcPr>
            <w:tcW w:w="95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$6,254 </w:t>
            </w:r>
          </w:p>
        </w:tc>
        <w:tc>
          <w:tcPr>
            <w:tcW w:w="1048"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$60,689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$55,796.00 </w:t>
            </w:r>
          </w:p>
        </w:tc>
        <w:tc>
          <w:tcPr>
            <w:tcW w:w="1048"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411 </w:t>
            </w:r>
          </w:p>
        </w:tc>
        <w:tc>
          <w:tcPr>
            <w:tcW w:w="95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$5,804 </w:t>
            </w:r>
          </w:p>
        </w:tc>
        <w:tc>
          <w:tcPr>
            <w:tcW w:w="1048"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$61,600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$61,588.00 </w:t>
            </w:r>
          </w:p>
        </w:tc>
        <w:tc>
          <w:tcPr>
            <w:tcW w:w="1048"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415 </w:t>
            </w:r>
          </w:p>
        </w:tc>
        <w:tc>
          <w:tcPr>
            <w:tcW w:w="95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$3,792 </w:t>
            </w:r>
          </w:p>
        </w:tc>
        <w:tc>
          <w:tcPr>
            <w:tcW w:w="1048"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$65,380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$73,209.00 </w:t>
            </w:r>
          </w:p>
        </w:tc>
        <w:tc>
          <w:tcPr>
            <w:tcW w:w="1048"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422 </w:t>
            </w:r>
          </w:p>
        </w:tc>
        <w:tc>
          <w:tcPr>
            <w:tcW w:w="95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$0 </w:t>
            </w:r>
          </w:p>
        </w:tc>
        <w:tc>
          <w:tcPr>
            <w:tcW w:w="1048"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$73,209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$82,829.00 </w:t>
            </w:r>
          </w:p>
        </w:tc>
        <w:tc>
          <w:tcPr>
            <w:tcW w:w="1048"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427 </w:t>
            </w:r>
          </w:p>
        </w:tc>
        <w:tc>
          <w:tcPr>
            <w:tcW w:w="95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$0 </w:t>
            </w:r>
          </w:p>
        </w:tc>
        <w:tc>
          <w:tcPr>
            <w:tcW w:w="1048"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$82,829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$82,829.00 </w:t>
            </w:r>
          </w:p>
        </w:tc>
        <w:tc>
          <w:tcPr>
            <w:tcW w:w="1048"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427 </w:t>
            </w:r>
          </w:p>
        </w:tc>
        <w:tc>
          <w:tcPr>
            <w:tcW w:w="95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$0 </w:t>
            </w:r>
          </w:p>
        </w:tc>
        <w:tc>
          <w:tcPr>
            <w:tcW w:w="1048"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$82,829 </w:t>
            </w:r>
          </w:p>
        </w:tc>
      </w:tr>
    </w:tbl>
    <w:p w:rsidR="00C6282B" w:rsidRPr="00CC2C79" w:rsidRDefault="00C6282B" w:rsidP="003D7E49">
      <w:pPr>
        <w:rPr>
          <w:rFonts w:asciiTheme="minorHAnsi" w:hAnsiTheme="minorHAnsi"/>
          <w:i/>
          <w:sz w:val="23"/>
          <w:szCs w:val="23"/>
        </w:rPr>
      </w:pPr>
    </w:p>
    <w:p w:rsidR="00C6282B" w:rsidRPr="00CC2C79" w:rsidRDefault="009B7965" w:rsidP="003D7E49">
      <w:pPr>
        <w:rPr>
          <w:rFonts w:asciiTheme="minorHAnsi" w:hAnsiTheme="minorHAnsi"/>
          <w:i/>
          <w:sz w:val="23"/>
          <w:szCs w:val="23"/>
        </w:rPr>
      </w:pPr>
      <w:r>
        <w:rPr>
          <w:rFonts w:asciiTheme="minorHAnsi" w:hAnsiTheme="minorHAnsi"/>
          <w:i/>
          <w:noProof/>
          <w:sz w:val="23"/>
          <w:szCs w:val="23"/>
        </w:rPr>
        <w:lastRenderedPageBreak/>
        <mc:AlternateContent>
          <mc:Choice Requires="wps">
            <w:drawing>
              <wp:anchor distT="0" distB="0" distL="114300" distR="114300" simplePos="0" relativeHeight="251668480" behindDoc="1" locked="0" layoutInCell="1" allowOverlap="1" wp14:anchorId="478045D4" wp14:editId="1F03B926">
                <wp:simplePos x="0" y="0"/>
                <wp:positionH relativeFrom="column">
                  <wp:posOffset>-172528</wp:posOffset>
                </wp:positionH>
                <wp:positionV relativeFrom="paragraph">
                  <wp:posOffset>-250166</wp:posOffset>
                </wp:positionV>
                <wp:extent cx="6556075" cy="8669547"/>
                <wp:effectExtent l="0" t="0" r="16510" b="17780"/>
                <wp:wrapNone/>
                <wp:docPr id="12" name="Text Box 12"/>
                <wp:cNvGraphicFramePr/>
                <a:graphic xmlns:a="http://schemas.openxmlformats.org/drawingml/2006/main">
                  <a:graphicData uri="http://schemas.microsoft.com/office/word/2010/wordprocessingShape">
                    <wps:wsp>
                      <wps:cNvSpPr txBox="1"/>
                      <wps:spPr>
                        <a:xfrm>
                          <a:off x="0" y="0"/>
                          <a:ext cx="6556075" cy="86695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035" type="#_x0000_t202" style="position:absolute;margin-left:-13.6pt;margin-top:-19.7pt;width:516.25pt;height:682.6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" fillcolor="white [3201]" strokeweight=".5pt">
                <v:textbox>
                  <w:txbxContent>
                    <w:p w:rsidR="005E2475" w:rsidRDefault="005E2475"/>
                  </w:txbxContent>
                </v:textbox>
              </v:shape>
            </w:pict>
          </mc:Fallback>
        </mc:AlternateContent>
      </w:r>
      <w:r w:rsidR="00C6282B" w:rsidRPr="00CC2C79">
        <w:rPr>
          <w:rFonts w:asciiTheme="minorHAnsi" w:hAnsiTheme="minorHAnsi"/>
          <w:i/>
          <w:sz w:val="23"/>
          <w:szCs w:val="23"/>
        </w:rPr>
        <w:t>Range Five (Doctorate)</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31"/>
        <w:gridCol w:w="1305"/>
        <w:gridCol w:w="1084"/>
        <w:gridCol w:w="1337"/>
        <w:gridCol w:w="1084"/>
      </w:tblGrid>
      <w:tr w:rsidR="00C6282B" w:rsidRPr="00CC2C79" w:rsidTr="00F07C14">
        <w:trPr>
          <w:trHeight w:val="114"/>
        </w:trPr>
        <w:tc>
          <w:tcPr>
            <w:tcW w:w="1031" w:type="dxa"/>
            <w:tcBorders>
              <w:top w:val="single" w:sz="6" w:space="0" w:color="000000"/>
              <w:bottom w:val="single" w:sz="6" w:space="0" w:color="000000"/>
              <w:right w:val="single" w:sz="6" w:space="0" w:color="000000"/>
            </w:tcBorders>
          </w:tcPr>
          <w:p w:rsidR="00C6282B" w:rsidRPr="00CC2C79" w:rsidRDefault="00C6282B">
            <w:pPr>
              <w:pStyle w:val="Default"/>
              <w:rPr>
                <w:i/>
                <w:sz w:val="20"/>
                <w:szCs w:val="20"/>
              </w:rPr>
            </w:pPr>
            <w:r w:rsidRPr="00CC2C79">
              <w:rPr>
                <w:b/>
                <w:bCs/>
                <w:i/>
                <w:sz w:val="20"/>
                <w:szCs w:val="20"/>
              </w:rPr>
              <w:t xml:space="preserve">Tenure? </w:t>
            </w:r>
          </w:p>
        </w:tc>
        <w:tc>
          <w:tcPr>
            <w:tcW w:w="1305"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center"/>
              <w:rPr>
                <w:i/>
                <w:sz w:val="20"/>
                <w:szCs w:val="20"/>
              </w:rPr>
            </w:pPr>
            <w:r w:rsidRPr="00CC2C79">
              <w:rPr>
                <w:b/>
                <w:bCs/>
                <w:i/>
                <w:sz w:val="20"/>
                <w:szCs w:val="20"/>
              </w:rPr>
              <w:t xml:space="preserve">Base Salary </w:t>
            </w:r>
          </w:p>
        </w:tc>
        <w:tc>
          <w:tcPr>
            <w:tcW w:w="1084"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center"/>
              <w:rPr>
                <w:i/>
                <w:sz w:val="20"/>
                <w:szCs w:val="20"/>
              </w:rPr>
            </w:pPr>
            <w:r w:rsidRPr="00CC2C79">
              <w:rPr>
                <w:b/>
                <w:bCs/>
                <w:i/>
                <w:sz w:val="20"/>
                <w:szCs w:val="20"/>
              </w:rPr>
              <w:t xml:space="preserve">TA G/R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rPr>
                <w:i/>
                <w:sz w:val="20"/>
                <w:szCs w:val="20"/>
              </w:rPr>
            </w:pPr>
            <w:r w:rsidRPr="00CC2C79">
              <w:rPr>
                <w:b/>
                <w:bCs/>
                <w:i/>
                <w:sz w:val="20"/>
                <w:szCs w:val="20"/>
              </w:rPr>
              <w:t xml:space="preserve">Adjustment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rPr>
                <w:i/>
                <w:sz w:val="20"/>
                <w:szCs w:val="20"/>
              </w:rPr>
            </w:pPr>
            <w:r w:rsidRPr="00CC2C79">
              <w:rPr>
                <w:b/>
                <w:bCs/>
                <w:i/>
                <w:sz w:val="20"/>
                <w:szCs w:val="20"/>
              </w:rPr>
              <w:t xml:space="preserve">New Salary </w:t>
            </w:r>
          </w:p>
        </w:tc>
      </w:tr>
      <w:tr w:rsidR="00C6282B" w:rsidRPr="00CC2C79" w:rsidTr="00F07C14">
        <w:trPr>
          <w:trHeight w:val="142"/>
        </w:trPr>
        <w:tc>
          <w:tcPr>
            <w:tcW w:w="1031" w:type="dxa"/>
            <w:tcBorders>
              <w:top w:val="single" w:sz="8" w:space="0" w:color="000000"/>
              <w:left w:val="single" w:sz="8" w:space="0" w:color="000000"/>
              <w:bottom w:val="single" w:sz="8" w:space="0" w:color="000000"/>
              <w:right w:val="single" w:sz="8" w:space="0" w:color="000000"/>
            </w:tcBorders>
          </w:tcPr>
          <w:p w:rsidR="00C6282B" w:rsidRPr="00CC2C79" w:rsidRDefault="00C6282B">
            <w:pPr>
              <w:pStyle w:val="Default"/>
              <w:jc w:val="center"/>
              <w:rPr>
                <w:i/>
                <w:color w:val="FF0000"/>
                <w:sz w:val="20"/>
                <w:szCs w:val="20"/>
              </w:rPr>
            </w:pPr>
            <w:r w:rsidRPr="00CC2C79">
              <w:rPr>
                <w:i/>
                <w:color w:val="FF0000"/>
                <w:sz w:val="20"/>
                <w:szCs w:val="20"/>
              </w:rPr>
              <w:t xml:space="preserve">N </w:t>
            </w:r>
          </w:p>
        </w:tc>
        <w:tc>
          <w:tcPr>
            <w:tcW w:w="1305"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right"/>
              <w:rPr>
                <w:i/>
                <w:color w:val="FF0000"/>
                <w:sz w:val="20"/>
                <w:szCs w:val="20"/>
              </w:rPr>
            </w:pPr>
            <w:r w:rsidRPr="00CC2C79">
              <w:rPr>
                <w:i/>
                <w:color w:val="FF0000"/>
                <w:sz w:val="20"/>
                <w:szCs w:val="20"/>
              </w:rPr>
              <w:t xml:space="preserve">$49,065.00 </w:t>
            </w:r>
          </w:p>
        </w:tc>
        <w:tc>
          <w:tcPr>
            <w:tcW w:w="1084"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center"/>
              <w:rPr>
                <w:i/>
                <w:color w:val="FF0000"/>
                <w:sz w:val="20"/>
                <w:szCs w:val="20"/>
              </w:rPr>
            </w:pPr>
            <w:r w:rsidRPr="00CC2C79">
              <w:rPr>
                <w:i/>
                <w:color w:val="FF0000"/>
                <w:sz w:val="20"/>
                <w:szCs w:val="20"/>
              </w:rPr>
              <w:t xml:space="preserve">500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$6,965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$56,030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color w:val="FF0000"/>
                <w:sz w:val="20"/>
                <w:szCs w:val="20"/>
              </w:rPr>
            </w:pPr>
            <w:r w:rsidRPr="00CC2C79">
              <w:rPr>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color w:val="FF0000"/>
                <w:sz w:val="20"/>
                <w:szCs w:val="20"/>
              </w:rPr>
            </w:pPr>
            <w:r w:rsidRPr="00CC2C79">
              <w:rPr>
                <w:i/>
                <w:color w:val="FF0000"/>
                <w:sz w:val="20"/>
                <w:szCs w:val="20"/>
              </w:rPr>
              <w:t xml:space="preserve">$50,292.00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color w:val="FF0000"/>
                <w:sz w:val="20"/>
                <w:szCs w:val="20"/>
              </w:rPr>
            </w:pPr>
            <w:r w:rsidRPr="00CC2C79">
              <w:rPr>
                <w:i/>
                <w:color w:val="FF0000"/>
                <w:sz w:val="20"/>
                <w:szCs w:val="20"/>
              </w:rPr>
              <w:t xml:space="preserve">501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$6,578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$56,870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color w:val="FF0000"/>
                <w:sz w:val="20"/>
                <w:szCs w:val="20"/>
              </w:rPr>
            </w:pPr>
            <w:r w:rsidRPr="00CC2C79">
              <w:rPr>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color w:val="FF0000"/>
                <w:sz w:val="20"/>
                <w:szCs w:val="20"/>
              </w:rPr>
            </w:pPr>
            <w:r w:rsidRPr="00CC2C79">
              <w:rPr>
                <w:i/>
                <w:color w:val="FF0000"/>
                <w:sz w:val="20"/>
                <w:szCs w:val="20"/>
              </w:rPr>
              <w:t xml:space="preserve">$50,292.00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color w:val="FF0000"/>
                <w:sz w:val="20"/>
                <w:szCs w:val="20"/>
              </w:rPr>
            </w:pPr>
            <w:r w:rsidRPr="00CC2C79">
              <w:rPr>
                <w:i/>
                <w:color w:val="FF0000"/>
                <w:sz w:val="20"/>
                <w:szCs w:val="20"/>
              </w:rPr>
              <w:t xml:space="preserve">501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$6,578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$56,870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color w:val="FF0000"/>
                <w:sz w:val="20"/>
                <w:szCs w:val="20"/>
              </w:rPr>
            </w:pPr>
            <w:r w:rsidRPr="00CC2C79">
              <w:rPr>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color w:val="FF0000"/>
                <w:sz w:val="20"/>
                <w:szCs w:val="20"/>
              </w:rPr>
            </w:pPr>
            <w:r w:rsidRPr="00CC2C79">
              <w:rPr>
                <w:i/>
                <w:color w:val="FF0000"/>
                <w:sz w:val="20"/>
                <w:szCs w:val="20"/>
              </w:rPr>
              <w:t xml:space="preserve">$51,549.00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color w:val="FF0000"/>
                <w:sz w:val="20"/>
                <w:szCs w:val="20"/>
              </w:rPr>
            </w:pPr>
            <w:r w:rsidRPr="00CC2C79">
              <w:rPr>
                <w:i/>
                <w:color w:val="FF0000"/>
                <w:sz w:val="20"/>
                <w:szCs w:val="20"/>
              </w:rPr>
              <w:t xml:space="preserve">502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$6,175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$57,724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$59,781.00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511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$6,219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$66,000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$59,781.00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511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$6,219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$66,000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$61,275.00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512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$5,715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$66,990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$62,807.00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513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$5,188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$67,995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color w:val="FF0000"/>
                <w:sz w:val="20"/>
                <w:szCs w:val="20"/>
              </w:rPr>
            </w:pPr>
            <w:r w:rsidRPr="00CC2C79">
              <w:rPr>
                <w:i/>
                <w:color w:val="FF0000"/>
                <w:sz w:val="20"/>
                <w:szCs w:val="20"/>
              </w:rPr>
              <w:t xml:space="preserve">N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color w:val="FF0000"/>
                <w:sz w:val="20"/>
                <w:szCs w:val="20"/>
              </w:rPr>
            </w:pPr>
            <w:r w:rsidRPr="00CC2C79">
              <w:rPr>
                <w:i/>
                <w:color w:val="FF0000"/>
                <w:sz w:val="20"/>
                <w:szCs w:val="20"/>
              </w:rPr>
              <w:t xml:space="preserve">$62,807.00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color w:val="FF0000"/>
                <w:sz w:val="20"/>
                <w:szCs w:val="20"/>
              </w:rPr>
            </w:pPr>
            <w:r w:rsidRPr="00CC2C79">
              <w:rPr>
                <w:i/>
                <w:color w:val="FF0000"/>
                <w:sz w:val="20"/>
                <w:szCs w:val="20"/>
              </w:rPr>
              <w:t xml:space="preserve">510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$2,218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$65,025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$64,378.00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514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$4,637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$69,015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$65,987.00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515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$4,064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$70,051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$71,061.00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518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$2,189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$73,250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$72,837.00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519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$1,512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$74,349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$72,837.00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519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$1,512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$74,349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$76,525.00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521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$71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$76,596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$80,399.00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523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$0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$80,399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$90,964.00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528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$0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$90,964 </w:t>
            </w:r>
          </w:p>
        </w:tc>
      </w:tr>
      <w:tr w:rsidR="00C6282B" w:rsidRPr="00CC2C79" w:rsidTr="00F07C14">
        <w:trPr>
          <w:trHeight w:val="142"/>
        </w:trPr>
        <w:tc>
          <w:tcPr>
            <w:tcW w:w="1031"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Y </w:t>
            </w:r>
          </w:p>
        </w:tc>
        <w:tc>
          <w:tcPr>
            <w:tcW w:w="1305"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$93,238.00 </w:t>
            </w:r>
          </w:p>
        </w:tc>
        <w:tc>
          <w:tcPr>
            <w:tcW w:w="108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center"/>
              <w:rPr>
                <w:i/>
                <w:sz w:val="20"/>
                <w:szCs w:val="20"/>
              </w:rPr>
            </w:pPr>
            <w:r w:rsidRPr="00CC2C79">
              <w:rPr>
                <w:i/>
                <w:sz w:val="20"/>
                <w:szCs w:val="20"/>
              </w:rPr>
              <w:t xml:space="preserve">529 </w:t>
            </w:r>
          </w:p>
        </w:tc>
        <w:tc>
          <w:tcPr>
            <w:tcW w:w="1337"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$0 </w:t>
            </w:r>
          </w:p>
        </w:tc>
        <w:tc>
          <w:tcPr>
            <w:tcW w:w="1084"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8000"/>
                <w:sz w:val="20"/>
                <w:szCs w:val="20"/>
              </w:rPr>
            </w:pPr>
            <w:r w:rsidRPr="00CC2C79">
              <w:rPr>
                <w:i/>
                <w:color w:val="008000"/>
                <w:sz w:val="20"/>
                <w:szCs w:val="20"/>
              </w:rPr>
              <w:t xml:space="preserve">$93,238 </w:t>
            </w:r>
          </w:p>
        </w:tc>
      </w:tr>
    </w:tbl>
    <w:p w:rsidR="00C6282B" w:rsidRPr="00CC2C79" w:rsidRDefault="00C6282B" w:rsidP="003D7E49">
      <w:pPr>
        <w:rPr>
          <w:rFonts w:asciiTheme="minorHAnsi" w:hAnsiTheme="minorHAnsi"/>
          <w:i/>
          <w:sz w:val="23"/>
          <w:szCs w:val="23"/>
        </w:rPr>
      </w:pPr>
    </w:p>
    <w:p w:rsidR="00C6282B" w:rsidRPr="00CC2C79" w:rsidRDefault="00C6282B" w:rsidP="00C6282B">
      <w:pPr>
        <w:pStyle w:val="Default"/>
        <w:jc w:val="both"/>
        <w:rPr>
          <w:i/>
          <w:sz w:val="23"/>
          <w:szCs w:val="23"/>
        </w:rPr>
      </w:pPr>
      <w:r w:rsidRPr="00CC2C79">
        <w:rPr>
          <w:i/>
          <w:sz w:val="23"/>
          <w:szCs w:val="23"/>
        </w:rPr>
        <w:t xml:space="preserve">The cost of implementing the model is the sum of the values in the “adjustment” column, multiplied by 1.3 to account for the associated benefits package. </w:t>
      </w:r>
    </w:p>
    <w:p w:rsidR="00C6282B" w:rsidRPr="00CC2C79" w:rsidRDefault="00C6282B" w:rsidP="00C6282B">
      <w:pPr>
        <w:pStyle w:val="Default"/>
        <w:jc w:val="both"/>
        <w:rPr>
          <w:i/>
          <w:sz w:val="23"/>
          <w:szCs w:val="23"/>
        </w:rPr>
      </w:pPr>
    </w:p>
    <w:p w:rsidR="00C6282B" w:rsidRPr="00CC2C79" w:rsidRDefault="00C6282B" w:rsidP="00C6282B">
      <w:pPr>
        <w:rPr>
          <w:i/>
          <w:sz w:val="23"/>
          <w:szCs w:val="23"/>
        </w:rPr>
      </w:pPr>
      <w:r w:rsidRPr="00CC2C79">
        <w:rPr>
          <w:i/>
          <w:sz w:val="23"/>
          <w:szCs w:val="23"/>
        </w:rPr>
        <w:t>For this model, these costs are:</w:t>
      </w: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033"/>
        <w:gridCol w:w="1679"/>
      </w:tblGrid>
      <w:tr w:rsidR="00C6282B" w:rsidRPr="00CC2C79">
        <w:trPr>
          <w:trHeight w:val="137"/>
        </w:trPr>
        <w:tc>
          <w:tcPr>
            <w:tcW w:w="3033" w:type="dxa"/>
            <w:tcBorders>
              <w:top w:val="single" w:sz="8" w:space="0" w:color="000000"/>
              <w:bottom w:val="single" w:sz="8" w:space="0" w:color="000000"/>
              <w:right w:val="single" w:sz="6" w:space="0" w:color="000000"/>
            </w:tcBorders>
          </w:tcPr>
          <w:p w:rsidR="00C6282B" w:rsidRPr="00CC2C79" w:rsidRDefault="00C6282B">
            <w:pPr>
              <w:pStyle w:val="Default"/>
              <w:rPr>
                <w:i/>
                <w:sz w:val="23"/>
                <w:szCs w:val="23"/>
              </w:rPr>
            </w:pPr>
            <w:r w:rsidRPr="00CC2C79">
              <w:rPr>
                <w:i/>
                <w:sz w:val="23"/>
                <w:szCs w:val="23"/>
              </w:rPr>
              <w:t xml:space="preserve">Salary Adjustment </w:t>
            </w:r>
          </w:p>
        </w:tc>
        <w:tc>
          <w:tcPr>
            <w:tcW w:w="1679"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3"/>
                <w:szCs w:val="23"/>
              </w:rPr>
            </w:pPr>
            <w:r w:rsidRPr="00CC2C79">
              <w:rPr>
                <w:b/>
                <w:bCs/>
                <w:i/>
                <w:sz w:val="23"/>
                <w:szCs w:val="23"/>
              </w:rPr>
              <w:t xml:space="preserve">$148,203.96 </w:t>
            </w:r>
          </w:p>
        </w:tc>
      </w:tr>
      <w:tr w:rsidR="00C6282B" w:rsidRPr="00CC2C79">
        <w:trPr>
          <w:trHeight w:val="137"/>
        </w:trPr>
        <w:tc>
          <w:tcPr>
            <w:tcW w:w="3033" w:type="dxa"/>
            <w:tcBorders>
              <w:top w:val="single" w:sz="6" w:space="0" w:color="000000"/>
              <w:bottom w:val="single" w:sz="6" w:space="0" w:color="000000"/>
              <w:right w:val="single" w:sz="6" w:space="0" w:color="000000"/>
            </w:tcBorders>
          </w:tcPr>
          <w:p w:rsidR="00C6282B" w:rsidRPr="00CC2C79" w:rsidRDefault="00C6282B">
            <w:pPr>
              <w:pStyle w:val="Default"/>
              <w:rPr>
                <w:i/>
                <w:sz w:val="23"/>
                <w:szCs w:val="23"/>
              </w:rPr>
            </w:pPr>
            <w:r w:rsidRPr="00CC2C79">
              <w:rPr>
                <w:i/>
                <w:sz w:val="23"/>
                <w:szCs w:val="23"/>
              </w:rPr>
              <w:t xml:space="preserve">Benefits </w:t>
            </w:r>
          </w:p>
        </w:tc>
        <w:tc>
          <w:tcPr>
            <w:tcW w:w="1679" w:type="dxa"/>
            <w:tcBorders>
              <w:top w:val="single" w:sz="6" w:space="0" w:color="000000"/>
              <w:left w:val="single" w:sz="6" w:space="0" w:color="000000"/>
              <w:bottom w:val="single" w:sz="6" w:space="0" w:color="000000"/>
            </w:tcBorders>
          </w:tcPr>
          <w:p w:rsidR="00C6282B" w:rsidRPr="00CC2C79" w:rsidRDefault="00C6282B">
            <w:pPr>
              <w:pStyle w:val="Default"/>
              <w:jc w:val="right"/>
              <w:rPr>
                <w:i/>
                <w:sz w:val="23"/>
                <w:szCs w:val="23"/>
              </w:rPr>
            </w:pPr>
            <w:r w:rsidRPr="00CC2C79">
              <w:rPr>
                <w:i/>
                <w:sz w:val="23"/>
                <w:szCs w:val="23"/>
              </w:rPr>
              <w:t xml:space="preserve">$44,461.19 </w:t>
            </w:r>
          </w:p>
        </w:tc>
      </w:tr>
      <w:tr w:rsidR="00C6282B" w:rsidRPr="00CC2C79">
        <w:trPr>
          <w:trHeight w:val="137"/>
        </w:trPr>
        <w:tc>
          <w:tcPr>
            <w:tcW w:w="3033" w:type="dxa"/>
            <w:tcBorders>
              <w:top w:val="single" w:sz="6" w:space="0" w:color="000000"/>
              <w:bottom w:val="single" w:sz="6" w:space="0" w:color="000000"/>
              <w:right w:val="single" w:sz="6" w:space="0" w:color="000000"/>
            </w:tcBorders>
          </w:tcPr>
          <w:p w:rsidR="00C6282B" w:rsidRPr="00CC2C79" w:rsidRDefault="00C6282B">
            <w:pPr>
              <w:pStyle w:val="Default"/>
              <w:rPr>
                <w:i/>
                <w:sz w:val="23"/>
                <w:szCs w:val="23"/>
              </w:rPr>
            </w:pPr>
            <w:r w:rsidRPr="00CC2C79">
              <w:rPr>
                <w:i/>
                <w:sz w:val="23"/>
                <w:szCs w:val="23"/>
              </w:rPr>
              <w:t xml:space="preserve">Cost of Model </w:t>
            </w:r>
          </w:p>
        </w:tc>
        <w:tc>
          <w:tcPr>
            <w:tcW w:w="1679"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FF0000"/>
                <w:sz w:val="23"/>
                <w:szCs w:val="23"/>
              </w:rPr>
            </w:pPr>
            <w:r w:rsidRPr="00CC2C79">
              <w:rPr>
                <w:b/>
                <w:bCs/>
                <w:i/>
                <w:color w:val="FF0000"/>
                <w:sz w:val="23"/>
                <w:szCs w:val="23"/>
              </w:rPr>
              <w:t xml:space="preserve">$192,665.14 </w:t>
            </w:r>
          </w:p>
        </w:tc>
      </w:tr>
    </w:tbl>
    <w:p w:rsidR="00C6282B" w:rsidRPr="00CC2C79" w:rsidRDefault="00C6282B" w:rsidP="00C6282B">
      <w:pPr>
        <w:rPr>
          <w:rFonts w:asciiTheme="minorHAnsi" w:hAnsiTheme="minorHAnsi"/>
          <w:i/>
          <w:sz w:val="23"/>
          <w:szCs w:val="23"/>
        </w:rPr>
      </w:pPr>
    </w:p>
    <w:p w:rsidR="00C6282B" w:rsidRPr="00CC2C79" w:rsidRDefault="00C6282B" w:rsidP="00C6282B">
      <w:pPr>
        <w:pStyle w:val="Default"/>
        <w:jc w:val="both"/>
        <w:rPr>
          <w:b/>
          <w:bCs/>
          <w:i/>
          <w:sz w:val="23"/>
          <w:szCs w:val="23"/>
        </w:rPr>
      </w:pPr>
      <w:r w:rsidRPr="00CC2C79">
        <w:rPr>
          <w:b/>
          <w:bCs/>
          <w:i/>
          <w:sz w:val="23"/>
          <w:szCs w:val="23"/>
        </w:rPr>
        <w:t xml:space="preserve">Administrative Salaries – Range 8 – 2.0% Model </w:t>
      </w:r>
    </w:p>
    <w:p w:rsidR="00C6282B" w:rsidRPr="00CC2C79" w:rsidRDefault="00C6282B" w:rsidP="00C6282B">
      <w:pPr>
        <w:pStyle w:val="Default"/>
        <w:jc w:val="both"/>
        <w:rPr>
          <w:i/>
          <w:sz w:val="23"/>
          <w:szCs w:val="23"/>
        </w:rPr>
      </w:pPr>
    </w:p>
    <w:p w:rsidR="00C6282B" w:rsidRPr="00CC2C79" w:rsidRDefault="00C6282B" w:rsidP="00C6282B">
      <w:pPr>
        <w:rPr>
          <w:i/>
          <w:sz w:val="23"/>
          <w:szCs w:val="23"/>
        </w:rPr>
      </w:pPr>
      <w:r w:rsidRPr="00CC2C79">
        <w:rPr>
          <w:i/>
          <w:sz w:val="23"/>
          <w:szCs w:val="23"/>
        </w:rPr>
        <w:t>This model included a dispersion of 2.0% between salary points in the range.</w:t>
      </w:r>
    </w:p>
    <w:p w:rsidR="00C6282B" w:rsidRPr="00CC2C79" w:rsidRDefault="00C6282B" w:rsidP="00C6282B">
      <w:pPr>
        <w:rPr>
          <w:i/>
          <w:sz w:val="23"/>
          <w:szCs w:val="23"/>
        </w:rPr>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374"/>
        <w:gridCol w:w="1419"/>
        <w:gridCol w:w="1674"/>
        <w:gridCol w:w="1261"/>
        <w:gridCol w:w="1261"/>
      </w:tblGrid>
      <w:tr w:rsidR="00C6282B" w:rsidRPr="00CC2C79" w:rsidTr="00C6282B">
        <w:trPr>
          <w:trHeight w:val="114"/>
        </w:trPr>
        <w:tc>
          <w:tcPr>
            <w:tcW w:w="1374" w:type="dxa"/>
            <w:tcBorders>
              <w:top w:val="single" w:sz="6" w:space="0" w:color="000000"/>
              <w:bottom w:val="single" w:sz="6" w:space="0" w:color="000000"/>
              <w:right w:val="single" w:sz="6" w:space="0" w:color="000000"/>
            </w:tcBorders>
          </w:tcPr>
          <w:p w:rsidR="00C6282B" w:rsidRPr="00CC2C79" w:rsidRDefault="00C6282B">
            <w:pPr>
              <w:pStyle w:val="Default"/>
              <w:rPr>
                <w:i/>
                <w:sz w:val="20"/>
                <w:szCs w:val="20"/>
              </w:rPr>
            </w:pPr>
            <w:r w:rsidRPr="00CC2C79">
              <w:rPr>
                <w:b/>
                <w:bCs/>
                <w:i/>
                <w:sz w:val="20"/>
                <w:szCs w:val="20"/>
              </w:rPr>
              <w:t xml:space="preserve">Base Salary </w:t>
            </w:r>
          </w:p>
        </w:tc>
        <w:tc>
          <w:tcPr>
            <w:tcW w:w="1419"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center"/>
              <w:rPr>
                <w:i/>
                <w:sz w:val="20"/>
                <w:szCs w:val="20"/>
              </w:rPr>
            </w:pPr>
            <w:r w:rsidRPr="00CC2C79">
              <w:rPr>
                <w:b/>
                <w:bCs/>
                <w:i/>
                <w:sz w:val="20"/>
                <w:szCs w:val="20"/>
              </w:rPr>
              <w:t xml:space="preserve">Years at GBC </w:t>
            </w:r>
          </w:p>
        </w:tc>
        <w:tc>
          <w:tcPr>
            <w:tcW w:w="1674"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center"/>
              <w:rPr>
                <w:i/>
                <w:sz w:val="20"/>
                <w:szCs w:val="20"/>
              </w:rPr>
            </w:pPr>
            <w:r w:rsidRPr="00CC2C79">
              <w:rPr>
                <w:b/>
                <w:bCs/>
                <w:i/>
                <w:sz w:val="20"/>
                <w:szCs w:val="20"/>
              </w:rPr>
              <w:t xml:space="preserve">Title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rPr>
                <w:i/>
                <w:sz w:val="20"/>
                <w:szCs w:val="20"/>
              </w:rPr>
            </w:pPr>
            <w:r w:rsidRPr="00CC2C79">
              <w:rPr>
                <w:b/>
                <w:bCs/>
                <w:i/>
                <w:sz w:val="20"/>
                <w:szCs w:val="20"/>
              </w:rPr>
              <w:t xml:space="preserve">Adjust.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center"/>
              <w:rPr>
                <w:i/>
                <w:sz w:val="20"/>
                <w:szCs w:val="20"/>
              </w:rPr>
            </w:pPr>
            <w:r w:rsidRPr="00CC2C79">
              <w:rPr>
                <w:b/>
                <w:bCs/>
                <w:i/>
                <w:sz w:val="20"/>
                <w:szCs w:val="20"/>
              </w:rPr>
              <w:t xml:space="preserve">New Salary </w:t>
            </w:r>
          </w:p>
        </w:tc>
      </w:tr>
      <w:tr w:rsidR="00C6282B" w:rsidRPr="00CC2C79" w:rsidTr="00C6282B">
        <w:trPr>
          <w:trHeight w:val="142"/>
        </w:trPr>
        <w:tc>
          <w:tcPr>
            <w:tcW w:w="1374" w:type="dxa"/>
            <w:tcBorders>
              <w:top w:val="single" w:sz="8" w:space="0" w:color="000000"/>
              <w:left w:val="single" w:sz="8"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$134,000.00 </w:t>
            </w:r>
          </w:p>
        </w:tc>
        <w:tc>
          <w:tcPr>
            <w:tcW w:w="1419"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4 </w:t>
            </w:r>
          </w:p>
        </w:tc>
        <w:tc>
          <w:tcPr>
            <w:tcW w:w="1674"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rPr>
                <w:i/>
                <w:sz w:val="20"/>
                <w:szCs w:val="20"/>
              </w:rPr>
            </w:pPr>
            <w:r w:rsidRPr="00CC2C79">
              <w:rPr>
                <w:i/>
                <w:sz w:val="20"/>
                <w:szCs w:val="20"/>
              </w:rPr>
              <w:t xml:space="preserve">VICE PRESIDENT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$6,613.00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AF4F"/>
                <w:sz w:val="20"/>
                <w:szCs w:val="20"/>
              </w:rPr>
            </w:pPr>
            <w:r w:rsidRPr="00CC2C79">
              <w:rPr>
                <w:i/>
                <w:color w:val="00AF4F"/>
                <w:sz w:val="20"/>
                <w:szCs w:val="20"/>
              </w:rPr>
              <w:t>$140,613.00</w:t>
            </w:r>
          </w:p>
        </w:tc>
      </w:tr>
      <w:tr w:rsidR="00C6282B" w:rsidRPr="00CC2C79" w:rsidTr="00C6282B">
        <w:trPr>
          <w:trHeight w:val="142"/>
        </w:trPr>
        <w:tc>
          <w:tcPr>
            <w:tcW w:w="1374"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$139,614.00 </w:t>
            </w:r>
          </w:p>
        </w:tc>
        <w:tc>
          <w:tcPr>
            <w:tcW w:w="1419"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30 </w:t>
            </w:r>
          </w:p>
        </w:tc>
        <w:tc>
          <w:tcPr>
            <w:tcW w:w="167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rPr>
                <w:i/>
                <w:sz w:val="20"/>
                <w:szCs w:val="20"/>
              </w:rPr>
            </w:pPr>
            <w:r w:rsidRPr="00CC2C79">
              <w:rPr>
                <w:i/>
                <w:sz w:val="20"/>
                <w:szCs w:val="20"/>
              </w:rPr>
              <w:t xml:space="preserve">VICE PRESIDENT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$6,679.77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AF4F"/>
                <w:sz w:val="20"/>
                <w:szCs w:val="20"/>
              </w:rPr>
            </w:pPr>
            <w:r w:rsidRPr="00CC2C79">
              <w:rPr>
                <w:i/>
                <w:color w:val="00AF4F"/>
                <w:sz w:val="20"/>
                <w:szCs w:val="20"/>
              </w:rPr>
              <w:t>$146,293.77</w:t>
            </w:r>
          </w:p>
        </w:tc>
      </w:tr>
      <w:tr w:rsidR="00C6282B" w:rsidRPr="00CC2C79" w:rsidTr="00C6282B">
        <w:trPr>
          <w:trHeight w:val="142"/>
        </w:trPr>
        <w:tc>
          <w:tcPr>
            <w:tcW w:w="1374"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$143,395.00 </w:t>
            </w:r>
          </w:p>
        </w:tc>
        <w:tc>
          <w:tcPr>
            <w:tcW w:w="1419"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22 </w:t>
            </w:r>
          </w:p>
        </w:tc>
        <w:tc>
          <w:tcPr>
            <w:tcW w:w="167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rPr>
                <w:i/>
                <w:sz w:val="20"/>
                <w:szCs w:val="20"/>
              </w:rPr>
            </w:pPr>
            <w:r w:rsidRPr="00CC2C79">
              <w:rPr>
                <w:i/>
                <w:sz w:val="20"/>
                <w:szCs w:val="20"/>
              </w:rPr>
              <w:t xml:space="preserve">VICE PRESIDENT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$5,824.64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AF4F"/>
                <w:sz w:val="20"/>
                <w:szCs w:val="20"/>
              </w:rPr>
            </w:pPr>
            <w:r w:rsidRPr="00CC2C79">
              <w:rPr>
                <w:i/>
                <w:color w:val="00AF4F"/>
                <w:sz w:val="20"/>
                <w:szCs w:val="20"/>
              </w:rPr>
              <w:t xml:space="preserve">$149,219.64 </w:t>
            </w:r>
          </w:p>
        </w:tc>
      </w:tr>
    </w:tbl>
    <w:p w:rsidR="00C6282B" w:rsidRPr="00CC2C79" w:rsidRDefault="00C6282B" w:rsidP="00C6282B">
      <w:pPr>
        <w:rPr>
          <w:rFonts w:asciiTheme="minorHAnsi" w:hAnsiTheme="minorHAnsi"/>
          <w:i/>
          <w:sz w:val="23"/>
          <w:szCs w:val="23"/>
        </w:rPr>
      </w:pPr>
    </w:p>
    <w:p w:rsidR="00C6282B" w:rsidRPr="00CC2C79" w:rsidRDefault="00C6282B" w:rsidP="00C6282B">
      <w:pPr>
        <w:pStyle w:val="Default"/>
        <w:jc w:val="both"/>
        <w:rPr>
          <w:i/>
          <w:sz w:val="23"/>
          <w:szCs w:val="23"/>
        </w:rPr>
      </w:pPr>
      <w:r w:rsidRPr="00CC2C79">
        <w:rPr>
          <w:i/>
          <w:sz w:val="23"/>
          <w:szCs w:val="23"/>
        </w:rPr>
        <w:t xml:space="preserve">The cost of implementing the model is the sum of the values in the “adjustment” column, multiplied by 1.3 to account for the associated benefits package. </w:t>
      </w:r>
    </w:p>
    <w:p w:rsidR="00C6282B" w:rsidRPr="00CC2C79" w:rsidRDefault="00C6282B" w:rsidP="00C6282B">
      <w:pPr>
        <w:rPr>
          <w:i/>
          <w:sz w:val="23"/>
          <w:szCs w:val="23"/>
        </w:rPr>
      </w:pPr>
      <w:r w:rsidRPr="00CC2C79">
        <w:rPr>
          <w:i/>
          <w:sz w:val="23"/>
          <w:szCs w:val="23"/>
        </w:rPr>
        <w:t>For this model, these costs are:</w:t>
      </w:r>
    </w:p>
    <w:p w:rsidR="00C6282B" w:rsidRPr="00CC2C79" w:rsidRDefault="00C6282B" w:rsidP="00C6282B">
      <w:pPr>
        <w:rPr>
          <w:i/>
          <w:sz w:val="23"/>
          <w:szCs w:val="23"/>
        </w:rPr>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033"/>
        <w:gridCol w:w="1679"/>
      </w:tblGrid>
      <w:tr w:rsidR="00C6282B" w:rsidRPr="00CC2C79">
        <w:trPr>
          <w:trHeight w:val="137"/>
        </w:trPr>
        <w:tc>
          <w:tcPr>
            <w:tcW w:w="3033" w:type="dxa"/>
            <w:tcBorders>
              <w:top w:val="single" w:sz="8" w:space="0" w:color="000000"/>
              <w:bottom w:val="single" w:sz="8" w:space="0" w:color="000000"/>
              <w:right w:val="single" w:sz="6" w:space="0" w:color="000000"/>
            </w:tcBorders>
          </w:tcPr>
          <w:p w:rsidR="00C6282B" w:rsidRPr="00CC2C79" w:rsidRDefault="00C6282B">
            <w:pPr>
              <w:pStyle w:val="Default"/>
              <w:rPr>
                <w:i/>
                <w:sz w:val="23"/>
                <w:szCs w:val="23"/>
              </w:rPr>
            </w:pPr>
            <w:r w:rsidRPr="00CC2C79">
              <w:rPr>
                <w:i/>
                <w:sz w:val="23"/>
                <w:szCs w:val="23"/>
              </w:rPr>
              <w:t xml:space="preserve">Salary Adjustment </w:t>
            </w:r>
          </w:p>
        </w:tc>
        <w:tc>
          <w:tcPr>
            <w:tcW w:w="1679"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3"/>
                <w:szCs w:val="23"/>
              </w:rPr>
            </w:pPr>
            <w:r w:rsidRPr="00CC2C79">
              <w:rPr>
                <w:b/>
                <w:bCs/>
                <w:i/>
                <w:sz w:val="23"/>
                <w:szCs w:val="23"/>
              </w:rPr>
              <w:t xml:space="preserve">$19,117.41 </w:t>
            </w:r>
          </w:p>
        </w:tc>
      </w:tr>
      <w:tr w:rsidR="00C6282B" w:rsidRPr="00CC2C79">
        <w:trPr>
          <w:trHeight w:val="137"/>
        </w:trPr>
        <w:tc>
          <w:tcPr>
            <w:tcW w:w="3033" w:type="dxa"/>
            <w:tcBorders>
              <w:top w:val="single" w:sz="6" w:space="0" w:color="000000"/>
              <w:bottom w:val="single" w:sz="6" w:space="0" w:color="000000"/>
              <w:right w:val="single" w:sz="6" w:space="0" w:color="000000"/>
            </w:tcBorders>
          </w:tcPr>
          <w:p w:rsidR="00C6282B" w:rsidRPr="00CC2C79" w:rsidRDefault="00C6282B">
            <w:pPr>
              <w:pStyle w:val="Default"/>
              <w:rPr>
                <w:i/>
                <w:sz w:val="23"/>
                <w:szCs w:val="23"/>
              </w:rPr>
            </w:pPr>
            <w:r w:rsidRPr="00CC2C79">
              <w:rPr>
                <w:i/>
                <w:sz w:val="23"/>
                <w:szCs w:val="23"/>
              </w:rPr>
              <w:t xml:space="preserve">Benefits </w:t>
            </w:r>
          </w:p>
        </w:tc>
        <w:tc>
          <w:tcPr>
            <w:tcW w:w="1679" w:type="dxa"/>
            <w:tcBorders>
              <w:top w:val="single" w:sz="6" w:space="0" w:color="000000"/>
              <w:left w:val="single" w:sz="6" w:space="0" w:color="000000"/>
              <w:bottom w:val="single" w:sz="6" w:space="0" w:color="000000"/>
            </w:tcBorders>
          </w:tcPr>
          <w:p w:rsidR="00C6282B" w:rsidRPr="00CC2C79" w:rsidRDefault="00C6282B">
            <w:pPr>
              <w:pStyle w:val="Default"/>
              <w:jc w:val="right"/>
              <w:rPr>
                <w:i/>
                <w:sz w:val="23"/>
                <w:szCs w:val="23"/>
              </w:rPr>
            </w:pPr>
            <w:r w:rsidRPr="00CC2C79">
              <w:rPr>
                <w:i/>
                <w:sz w:val="23"/>
                <w:szCs w:val="23"/>
              </w:rPr>
              <w:t xml:space="preserve">$5,735.22 </w:t>
            </w:r>
          </w:p>
        </w:tc>
      </w:tr>
      <w:tr w:rsidR="00C6282B" w:rsidRPr="00CC2C79">
        <w:trPr>
          <w:trHeight w:val="137"/>
        </w:trPr>
        <w:tc>
          <w:tcPr>
            <w:tcW w:w="3033" w:type="dxa"/>
            <w:tcBorders>
              <w:top w:val="single" w:sz="6" w:space="0" w:color="000000"/>
              <w:bottom w:val="single" w:sz="6" w:space="0" w:color="000000"/>
              <w:right w:val="single" w:sz="6" w:space="0" w:color="000000"/>
            </w:tcBorders>
          </w:tcPr>
          <w:p w:rsidR="00C6282B" w:rsidRPr="00CC2C79" w:rsidRDefault="00C6282B">
            <w:pPr>
              <w:pStyle w:val="Default"/>
              <w:rPr>
                <w:i/>
                <w:sz w:val="23"/>
                <w:szCs w:val="23"/>
              </w:rPr>
            </w:pPr>
            <w:r w:rsidRPr="00CC2C79">
              <w:rPr>
                <w:i/>
                <w:sz w:val="23"/>
                <w:szCs w:val="23"/>
              </w:rPr>
              <w:t xml:space="preserve">Cost of Model </w:t>
            </w:r>
          </w:p>
        </w:tc>
        <w:tc>
          <w:tcPr>
            <w:tcW w:w="1679"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FF0000"/>
                <w:sz w:val="23"/>
                <w:szCs w:val="23"/>
              </w:rPr>
            </w:pPr>
            <w:r w:rsidRPr="00CC2C79">
              <w:rPr>
                <w:b/>
                <w:bCs/>
                <w:i/>
                <w:color w:val="FF0000"/>
                <w:sz w:val="23"/>
                <w:szCs w:val="23"/>
              </w:rPr>
              <w:t xml:space="preserve">$24,852.63 </w:t>
            </w:r>
          </w:p>
        </w:tc>
      </w:tr>
    </w:tbl>
    <w:p w:rsidR="00C6282B" w:rsidRPr="00CC2C79" w:rsidRDefault="00C6282B" w:rsidP="00C6282B">
      <w:pPr>
        <w:rPr>
          <w:rFonts w:asciiTheme="minorHAnsi" w:hAnsiTheme="minorHAnsi"/>
          <w:i/>
          <w:sz w:val="23"/>
          <w:szCs w:val="23"/>
        </w:rPr>
      </w:pPr>
    </w:p>
    <w:p w:rsidR="00C6282B" w:rsidRPr="00CC2C79" w:rsidRDefault="009B7965" w:rsidP="00C6282B">
      <w:pPr>
        <w:rPr>
          <w:rFonts w:asciiTheme="minorHAnsi" w:hAnsiTheme="minorHAnsi"/>
          <w:b/>
          <w:bCs/>
          <w:i/>
          <w:sz w:val="23"/>
          <w:szCs w:val="23"/>
        </w:rPr>
      </w:pPr>
      <w:r>
        <w:rPr>
          <w:rFonts w:asciiTheme="minorHAnsi" w:hAnsiTheme="minorHAnsi"/>
          <w:b/>
          <w:bCs/>
          <w:i/>
          <w:noProof/>
          <w:sz w:val="23"/>
          <w:szCs w:val="23"/>
        </w:rPr>
        <w:lastRenderedPageBreak/>
        <mc:AlternateContent>
          <mc:Choice Requires="wps">
            <w:drawing>
              <wp:anchor distT="0" distB="0" distL="114300" distR="114300" simplePos="0" relativeHeight="251669504" behindDoc="1" locked="0" layoutInCell="1" allowOverlap="1" wp14:anchorId="4BBE8E10" wp14:editId="685CD68D">
                <wp:simplePos x="0" y="0"/>
                <wp:positionH relativeFrom="column">
                  <wp:posOffset>-155575</wp:posOffset>
                </wp:positionH>
                <wp:positionV relativeFrom="paragraph">
                  <wp:posOffset>-293370</wp:posOffset>
                </wp:positionV>
                <wp:extent cx="6668135" cy="6047105"/>
                <wp:effectExtent l="0" t="0" r="18415" b="10795"/>
                <wp:wrapNone/>
                <wp:docPr id="13" name="Text Box 13"/>
                <wp:cNvGraphicFramePr/>
                <a:graphic xmlns:a="http://schemas.openxmlformats.org/drawingml/2006/main">
                  <a:graphicData uri="http://schemas.microsoft.com/office/word/2010/wordprocessingShape">
                    <wps:wsp>
                      <wps:cNvSpPr txBox="1"/>
                      <wps:spPr>
                        <a:xfrm>
                          <a:off x="0" y="0"/>
                          <a:ext cx="6668135" cy="60471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3" o:spid="_x0000_s1036" type="#_x0000_t202" style="position:absolute;margin-left:-12.25pt;margin-top:-23.1pt;width:525.05pt;height:476.1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" fillcolor="white [3201]" strokeweight=".5pt">
                <v:textbox>
                  <w:txbxContent>
                    <w:p w:rsidR="005E2475" w:rsidRDefault="005E2475"/>
                  </w:txbxContent>
                </v:textbox>
              </v:shape>
            </w:pict>
          </mc:Fallback>
        </mc:AlternateContent>
      </w:r>
      <w:r w:rsidR="00C6282B" w:rsidRPr="00CC2C79">
        <w:rPr>
          <w:rFonts w:asciiTheme="minorHAnsi" w:hAnsiTheme="minorHAnsi"/>
          <w:b/>
          <w:bCs/>
          <w:i/>
          <w:sz w:val="23"/>
          <w:szCs w:val="23"/>
        </w:rPr>
        <w:t>Administrative Salaries – Range 8 – 1.8% Model</w:t>
      </w:r>
    </w:p>
    <w:p w:rsidR="00C6282B" w:rsidRPr="00CC2C79" w:rsidRDefault="00C6282B" w:rsidP="00C6282B">
      <w:pPr>
        <w:rPr>
          <w:rFonts w:asciiTheme="minorHAnsi" w:hAnsiTheme="minorHAnsi"/>
          <w:b/>
          <w:bCs/>
          <w:i/>
          <w:sz w:val="23"/>
          <w:szCs w:val="23"/>
        </w:rPr>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374"/>
        <w:gridCol w:w="1261"/>
        <w:gridCol w:w="1674"/>
        <w:gridCol w:w="1261"/>
        <w:gridCol w:w="1261"/>
      </w:tblGrid>
      <w:tr w:rsidR="00C6282B" w:rsidRPr="00CC2C79" w:rsidTr="00C6282B">
        <w:trPr>
          <w:trHeight w:val="114"/>
        </w:trPr>
        <w:tc>
          <w:tcPr>
            <w:tcW w:w="1374" w:type="dxa"/>
            <w:tcBorders>
              <w:top w:val="single" w:sz="6" w:space="0" w:color="000000"/>
              <w:bottom w:val="single" w:sz="6" w:space="0" w:color="000000"/>
              <w:right w:val="single" w:sz="6" w:space="0" w:color="000000"/>
            </w:tcBorders>
          </w:tcPr>
          <w:p w:rsidR="00C6282B" w:rsidRPr="00CC2C79" w:rsidRDefault="00C6282B">
            <w:pPr>
              <w:pStyle w:val="Default"/>
              <w:rPr>
                <w:i/>
                <w:sz w:val="20"/>
                <w:szCs w:val="20"/>
              </w:rPr>
            </w:pPr>
            <w:r w:rsidRPr="00CC2C79">
              <w:rPr>
                <w:b/>
                <w:bCs/>
                <w:i/>
                <w:sz w:val="20"/>
                <w:szCs w:val="20"/>
              </w:rPr>
              <w:t xml:space="preserve">Base Salary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center"/>
              <w:rPr>
                <w:i/>
                <w:sz w:val="20"/>
                <w:szCs w:val="20"/>
              </w:rPr>
            </w:pPr>
            <w:r w:rsidRPr="00CC2C79">
              <w:rPr>
                <w:b/>
                <w:bCs/>
                <w:i/>
                <w:sz w:val="20"/>
                <w:szCs w:val="20"/>
              </w:rPr>
              <w:t xml:space="preserve">Years at GBC </w:t>
            </w:r>
          </w:p>
        </w:tc>
        <w:tc>
          <w:tcPr>
            <w:tcW w:w="1674"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center"/>
              <w:rPr>
                <w:i/>
                <w:sz w:val="20"/>
                <w:szCs w:val="20"/>
              </w:rPr>
            </w:pPr>
            <w:r w:rsidRPr="00CC2C79">
              <w:rPr>
                <w:b/>
                <w:bCs/>
                <w:i/>
                <w:sz w:val="20"/>
                <w:szCs w:val="20"/>
              </w:rPr>
              <w:t xml:space="preserve">Title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rPr>
                <w:i/>
                <w:sz w:val="20"/>
                <w:szCs w:val="20"/>
              </w:rPr>
            </w:pPr>
            <w:r w:rsidRPr="00CC2C79">
              <w:rPr>
                <w:b/>
                <w:bCs/>
                <w:i/>
                <w:sz w:val="20"/>
                <w:szCs w:val="20"/>
              </w:rPr>
              <w:t xml:space="preserve">Adjust.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center"/>
              <w:rPr>
                <w:i/>
                <w:sz w:val="20"/>
                <w:szCs w:val="20"/>
              </w:rPr>
            </w:pPr>
            <w:r w:rsidRPr="00CC2C79">
              <w:rPr>
                <w:b/>
                <w:bCs/>
                <w:i/>
                <w:sz w:val="20"/>
                <w:szCs w:val="20"/>
              </w:rPr>
              <w:t xml:space="preserve">New Salary </w:t>
            </w:r>
          </w:p>
        </w:tc>
      </w:tr>
      <w:tr w:rsidR="00C6282B" w:rsidRPr="00CC2C79" w:rsidTr="00C6282B">
        <w:trPr>
          <w:trHeight w:val="142"/>
        </w:trPr>
        <w:tc>
          <w:tcPr>
            <w:tcW w:w="1374" w:type="dxa"/>
            <w:tcBorders>
              <w:top w:val="single" w:sz="8" w:space="0" w:color="000000"/>
              <w:left w:val="single" w:sz="8"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$134,000.00 </w:t>
            </w:r>
          </w:p>
        </w:tc>
        <w:tc>
          <w:tcPr>
            <w:tcW w:w="1261"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4 </w:t>
            </w:r>
          </w:p>
        </w:tc>
        <w:tc>
          <w:tcPr>
            <w:tcW w:w="1674"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both"/>
              <w:rPr>
                <w:i/>
                <w:sz w:val="20"/>
                <w:szCs w:val="20"/>
              </w:rPr>
            </w:pPr>
            <w:r w:rsidRPr="00CC2C79">
              <w:rPr>
                <w:i/>
                <w:sz w:val="20"/>
                <w:szCs w:val="20"/>
              </w:rPr>
              <w:t xml:space="preserve">VICE PRESIDENT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$6,613.00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AF4F"/>
                <w:sz w:val="20"/>
                <w:szCs w:val="20"/>
              </w:rPr>
            </w:pPr>
            <w:r w:rsidRPr="00CC2C79">
              <w:rPr>
                <w:i/>
                <w:color w:val="00AF4F"/>
                <w:sz w:val="20"/>
                <w:szCs w:val="20"/>
              </w:rPr>
              <w:t>$140,613.00</w:t>
            </w:r>
          </w:p>
        </w:tc>
      </w:tr>
      <w:tr w:rsidR="00C6282B" w:rsidRPr="00CC2C79" w:rsidTr="00C6282B">
        <w:trPr>
          <w:trHeight w:val="142"/>
        </w:trPr>
        <w:tc>
          <w:tcPr>
            <w:tcW w:w="1374"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$139,614.00 </w:t>
            </w:r>
          </w:p>
        </w:tc>
        <w:tc>
          <w:tcPr>
            <w:tcW w:w="1261"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30 </w:t>
            </w:r>
          </w:p>
        </w:tc>
        <w:tc>
          <w:tcPr>
            <w:tcW w:w="167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both"/>
              <w:rPr>
                <w:i/>
                <w:sz w:val="20"/>
                <w:szCs w:val="20"/>
              </w:rPr>
            </w:pPr>
            <w:r w:rsidRPr="00CC2C79">
              <w:rPr>
                <w:i/>
                <w:sz w:val="20"/>
                <w:szCs w:val="20"/>
              </w:rPr>
              <w:t xml:space="preserve">VICE PRESIDENT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$6,106.63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AF4F"/>
                <w:sz w:val="20"/>
                <w:szCs w:val="20"/>
              </w:rPr>
            </w:pPr>
            <w:r w:rsidRPr="00CC2C79">
              <w:rPr>
                <w:i/>
                <w:color w:val="00AF4F"/>
                <w:sz w:val="20"/>
                <w:szCs w:val="20"/>
              </w:rPr>
              <w:t>$145,720.63</w:t>
            </w:r>
          </w:p>
        </w:tc>
      </w:tr>
      <w:tr w:rsidR="00C6282B" w:rsidRPr="00CC2C79" w:rsidTr="00C6282B">
        <w:trPr>
          <w:trHeight w:val="142"/>
        </w:trPr>
        <w:tc>
          <w:tcPr>
            <w:tcW w:w="1374"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$143,395.00 </w:t>
            </w:r>
          </w:p>
        </w:tc>
        <w:tc>
          <w:tcPr>
            <w:tcW w:w="1261"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22 </w:t>
            </w:r>
          </w:p>
        </w:tc>
        <w:tc>
          <w:tcPr>
            <w:tcW w:w="167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both"/>
              <w:rPr>
                <w:i/>
                <w:sz w:val="20"/>
                <w:szCs w:val="20"/>
              </w:rPr>
            </w:pPr>
            <w:r w:rsidRPr="00CC2C79">
              <w:rPr>
                <w:i/>
                <w:sz w:val="20"/>
                <w:szCs w:val="20"/>
              </w:rPr>
              <w:t xml:space="preserve">VICE PRESIDENT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$4,948.60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AF4F"/>
                <w:sz w:val="20"/>
                <w:szCs w:val="20"/>
              </w:rPr>
            </w:pPr>
            <w:r w:rsidRPr="00CC2C79">
              <w:rPr>
                <w:i/>
                <w:color w:val="00AF4F"/>
                <w:sz w:val="20"/>
                <w:szCs w:val="20"/>
              </w:rPr>
              <w:t xml:space="preserve">$148,343.60 </w:t>
            </w:r>
          </w:p>
        </w:tc>
      </w:tr>
    </w:tbl>
    <w:p w:rsidR="00C6282B" w:rsidRPr="00CC2C79" w:rsidRDefault="00C6282B" w:rsidP="00C6282B">
      <w:pPr>
        <w:rPr>
          <w:rFonts w:asciiTheme="minorHAnsi" w:hAnsiTheme="minorHAnsi"/>
          <w:i/>
          <w:sz w:val="23"/>
          <w:szCs w:val="23"/>
        </w:rPr>
      </w:pPr>
    </w:p>
    <w:p w:rsidR="00C6282B" w:rsidRPr="00CC2C79" w:rsidRDefault="00C6282B" w:rsidP="00C6282B">
      <w:pPr>
        <w:pStyle w:val="Default"/>
        <w:jc w:val="both"/>
        <w:rPr>
          <w:i/>
          <w:sz w:val="23"/>
          <w:szCs w:val="23"/>
        </w:rPr>
      </w:pPr>
      <w:r w:rsidRPr="00CC2C79">
        <w:rPr>
          <w:i/>
          <w:sz w:val="23"/>
          <w:szCs w:val="23"/>
        </w:rPr>
        <w:t xml:space="preserve">The cost of implementing the model is the sum of the values in the “adjustment” column, multiplied by 1.3 to account for the associated benefits package. </w:t>
      </w:r>
    </w:p>
    <w:p w:rsidR="00C6282B" w:rsidRPr="00CC2C79" w:rsidRDefault="00C6282B" w:rsidP="00C6282B">
      <w:pPr>
        <w:rPr>
          <w:i/>
          <w:sz w:val="23"/>
          <w:szCs w:val="23"/>
        </w:rPr>
      </w:pPr>
      <w:r w:rsidRPr="00CC2C79">
        <w:rPr>
          <w:i/>
          <w:sz w:val="23"/>
          <w:szCs w:val="23"/>
        </w:rPr>
        <w:t>For this model, these costs are:</w:t>
      </w:r>
    </w:p>
    <w:p w:rsidR="00C6282B" w:rsidRPr="00CC2C79" w:rsidRDefault="00C6282B" w:rsidP="00C6282B">
      <w:pPr>
        <w:rPr>
          <w:rFonts w:asciiTheme="minorHAnsi" w:hAnsiTheme="minorHAnsi"/>
          <w:i/>
          <w:sz w:val="23"/>
          <w:szCs w:val="23"/>
        </w:rPr>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033"/>
        <w:gridCol w:w="1679"/>
      </w:tblGrid>
      <w:tr w:rsidR="00C6282B" w:rsidRPr="00CC2C79">
        <w:trPr>
          <w:trHeight w:val="137"/>
        </w:trPr>
        <w:tc>
          <w:tcPr>
            <w:tcW w:w="3033" w:type="dxa"/>
            <w:tcBorders>
              <w:top w:val="single" w:sz="8" w:space="0" w:color="000000"/>
              <w:bottom w:val="single" w:sz="8" w:space="0" w:color="000000"/>
              <w:right w:val="single" w:sz="6" w:space="0" w:color="000000"/>
            </w:tcBorders>
          </w:tcPr>
          <w:p w:rsidR="00C6282B" w:rsidRPr="00CC2C79" w:rsidRDefault="00C6282B">
            <w:pPr>
              <w:pStyle w:val="Default"/>
              <w:rPr>
                <w:i/>
                <w:sz w:val="23"/>
                <w:szCs w:val="23"/>
              </w:rPr>
            </w:pPr>
            <w:r w:rsidRPr="00CC2C79">
              <w:rPr>
                <w:i/>
                <w:sz w:val="23"/>
                <w:szCs w:val="23"/>
              </w:rPr>
              <w:t xml:space="preserve">Salary Adjustment </w:t>
            </w:r>
          </w:p>
        </w:tc>
        <w:tc>
          <w:tcPr>
            <w:tcW w:w="1679"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3"/>
                <w:szCs w:val="23"/>
              </w:rPr>
            </w:pPr>
            <w:r w:rsidRPr="00CC2C79">
              <w:rPr>
                <w:b/>
                <w:bCs/>
                <w:i/>
                <w:sz w:val="23"/>
                <w:szCs w:val="23"/>
              </w:rPr>
              <w:t xml:space="preserve">$17,668.22 </w:t>
            </w:r>
          </w:p>
        </w:tc>
      </w:tr>
      <w:tr w:rsidR="00C6282B" w:rsidRPr="00CC2C79">
        <w:trPr>
          <w:trHeight w:val="137"/>
        </w:trPr>
        <w:tc>
          <w:tcPr>
            <w:tcW w:w="3033" w:type="dxa"/>
            <w:tcBorders>
              <w:top w:val="single" w:sz="6" w:space="0" w:color="000000"/>
              <w:bottom w:val="single" w:sz="6" w:space="0" w:color="000000"/>
              <w:right w:val="single" w:sz="6" w:space="0" w:color="000000"/>
            </w:tcBorders>
          </w:tcPr>
          <w:p w:rsidR="00C6282B" w:rsidRPr="00CC2C79" w:rsidRDefault="00C6282B">
            <w:pPr>
              <w:pStyle w:val="Default"/>
              <w:rPr>
                <w:i/>
                <w:sz w:val="23"/>
                <w:szCs w:val="23"/>
              </w:rPr>
            </w:pPr>
            <w:r w:rsidRPr="00CC2C79">
              <w:rPr>
                <w:i/>
                <w:sz w:val="23"/>
                <w:szCs w:val="23"/>
              </w:rPr>
              <w:t xml:space="preserve">Benefits </w:t>
            </w:r>
          </w:p>
        </w:tc>
        <w:tc>
          <w:tcPr>
            <w:tcW w:w="1679" w:type="dxa"/>
            <w:tcBorders>
              <w:top w:val="single" w:sz="6" w:space="0" w:color="000000"/>
              <w:left w:val="single" w:sz="6" w:space="0" w:color="000000"/>
              <w:bottom w:val="single" w:sz="6" w:space="0" w:color="000000"/>
            </w:tcBorders>
          </w:tcPr>
          <w:p w:rsidR="00C6282B" w:rsidRPr="00CC2C79" w:rsidRDefault="00C6282B">
            <w:pPr>
              <w:pStyle w:val="Default"/>
              <w:jc w:val="right"/>
              <w:rPr>
                <w:i/>
                <w:sz w:val="23"/>
                <w:szCs w:val="23"/>
              </w:rPr>
            </w:pPr>
            <w:r w:rsidRPr="00CC2C79">
              <w:rPr>
                <w:i/>
                <w:sz w:val="23"/>
                <w:szCs w:val="23"/>
              </w:rPr>
              <w:t xml:space="preserve">$5,300.47 </w:t>
            </w:r>
          </w:p>
        </w:tc>
      </w:tr>
      <w:tr w:rsidR="00C6282B" w:rsidRPr="00CC2C79">
        <w:trPr>
          <w:trHeight w:val="137"/>
        </w:trPr>
        <w:tc>
          <w:tcPr>
            <w:tcW w:w="3033" w:type="dxa"/>
            <w:tcBorders>
              <w:top w:val="single" w:sz="6" w:space="0" w:color="000000"/>
              <w:bottom w:val="single" w:sz="6" w:space="0" w:color="000000"/>
              <w:right w:val="single" w:sz="6" w:space="0" w:color="000000"/>
            </w:tcBorders>
          </w:tcPr>
          <w:p w:rsidR="00C6282B" w:rsidRPr="00CC2C79" w:rsidRDefault="00C6282B">
            <w:pPr>
              <w:pStyle w:val="Default"/>
              <w:rPr>
                <w:i/>
                <w:sz w:val="23"/>
                <w:szCs w:val="23"/>
              </w:rPr>
            </w:pPr>
            <w:r w:rsidRPr="00CC2C79">
              <w:rPr>
                <w:i/>
                <w:sz w:val="23"/>
                <w:szCs w:val="23"/>
              </w:rPr>
              <w:t xml:space="preserve">Cost of Model </w:t>
            </w:r>
          </w:p>
        </w:tc>
        <w:tc>
          <w:tcPr>
            <w:tcW w:w="1679"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FF0000"/>
                <w:sz w:val="23"/>
                <w:szCs w:val="23"/>
              </w:rPr>
            </w:pPr>
            <w:r w:rsidRPr="00CC2C79">
              <w:rPr>
                <w:b/>
                <w:bCs/>
                <w:i/>
                <w:color w:val="FF0000"/>
                <w:sz w:val="23"/>
                <w:szCs w:val="23"/>
              </w:rPr>
              <w:t xml:space="preserve">$22,968.69 </w:t>
            </w:r>
          </w:p>
        </w:tc>
      </w:tr>
    </w:tbl>
    <w:p w:rsidR="00C6282B" w:rsidRPr="00CC2C79" w:rsidRDefault="00C6282B" w:rsidP="00C6282B">
      <w:pPr>
        <w:rPr>
          <w:rFonts w:asciiTheme="minorHAnsi" w:hAnsiTheme="minorHAnsi"/>
          <w:i/>
          <w:sz w:val="23"/>
          <w:szCs w:val="23"/>
        </w:rPr>
      </w:pPr>
    </w:p>
    <w:p w:rsidR="00C6282B" w:rsidRPr="00CC2C79" w:rsidRDefault="00C6282B" w:rsidP="00C6282B">
      <w:pPr>
        <w:rPr>
          <w:rFonts w:asciiTheme="minorHAnsi" w:hAnsiTheme="minorHAnsi"/>
          <w:i/>
          <w:sz w:val="23"/>
          <w:szCs w:val="23"/>
        </w:rPr>
      </w:pPr>
      <w:r w:rsidRPr="00CC2C79">
        <w:rPr>
          <w:rFonts w:asciiTheme="minorHAnsi" w:hAnsiTheme="minorHAnsi"/>
          <w:b/>
          <w:i/>
          <w:sz w:val="23"/>
          <w:szCs w:val="23"/>
        </w:rPr>
        <w:t>Administrative Salaries – Range 8 – 1.5% Model</w:t>
      </w:r>
    </w:p>
    <w:p w:rsidR="00C6282B" w:rsidRPr="00CC2C79" w:rsidRDefault="00C6282B" w:rsidP="00C6282B">
      <w:pPr>
        <w:rPr>
          <w:rFonts w:asciiTheme="minorHAnsi" w:hAnsiTheme="minorHAnsi"/>
          <w:i/>
          <w:sz w:val="23"/>
          <w:szCs w:val="23"/>
        </w:rPr>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374"/>
        <w:gridCol w:w="1261"/>
        <w:gridCol w:w="1674"/>
        <w:gridCol w:w="1261"/>
        <w:gridCol w:w="1261"/>
      </w:tblGrid>
      <w:tr w:rsidR="00C6282B" w:rsidRPr="00CC2C79" w:rsidTr="00C6282B">
        <w:trPr>
          <w:trHeight w:val="114"/>
        </w:trPr>
        <w:tc>
          <w:tcPr>
            <w:tcW w:w="1374" w:type="dxa"/>
            <w:tcBorders>
              <w:top w:val="single" w:sz="6" w:space="0" w:color="000000"/>
              <w:bottom w:val="single" w:sz="6" w:space="0" w:color="000000"/>
              <w:right w:val="single" w:sz="6" w:space="0" w:color="000000"/>
            </w:tcBorders>
          </w:tcPr>
          <w:p w:rsidR="00C6282B" w:rsidRPr="00CC2C79" w:rsidRDefault="00C6282B">
            <w:pPr>
              <w:pStyle w:val="Default"/>
              <w:rPr>
                <w:i/>
                <w:sz w:val="20"/>
                <w:szCs w:val="20"/>
              </w:rPr>
            </w:pPr>
            <w:r w:rsidRPr="00CC2C79">
              <w:rPr>
                <w:b/>
                <w:bCs/>
                <w:i/>
                <w:sz w:val="20"/>
                <w:szCs w:val="20"/>
              </w:rPr>
              <w:t xml:space="preserve">Base Salary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center"/>
              <w:rPr>
                <w:i/>
                <w:sz w:val="20"/>
                <w:szCs w:val="20"/>
              </w:rPr>
            </w:pPr>
            <w:r w:rsidRPr="00CC2C79">
              <w:rPr>
                <w:b/>
                <w:bCs/>
                <w:i/>
                <w:sz w:val="20"/>
                <w:szCs w:val="20"/>
              </w:rPr>
              <w:t xml:space="preserve">Years at GBC </w:t>
            </w:r>
          </w:p>
        </w:tc>
        <w:tc>
          <w:tcPr>
            <w:tcW w:w="1674"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center"/>
              <w:rPr>
                <w:i/>
                <w:sz w:val="20"/>
                <w:szCs w:val="20"/>
              </w:rPr>
            </w:pPr>
            <w:r w:rsidRPr="00CC2C79">
              <w:rPr>
                <w:b/>
                <w:bCs/>
                <w:i/>
                <w:sz w:val="20"/>
                <w:szCs w:val="20"/>
              </w:rPr>
              <w:t xml:space="preserve">Title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rPr>
                <w:i/>
                <w:sz w:val="20"/>
                <w:szCs w:val="20"/>
              </w:rPr>
            </w:pPr>
            <w:r w:rsidRPr="00CC2C79">
              <w:rPr>
                <w:b/>
                <w:bCs/>
                <w:i/>
                <w:sz w:val="20"/>
                <w:szCs w:val="20"/>
              </w:rPr>
              <w:t xml:space="preserve">Adjust.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center"/>
              <w:rPr>
                <w:i/>
                <w:sz w:val="20"/>
                <w:szCs w:val="20"/>
              </w:rPr>
            </w:pPr>
            <w:r w:rsidRPr="00CC2C79">
              <w:rPr>
                <w:b/>
                <w:bCs/>
                <w:i/>
                <w:sz w:val="20"/>
                <w:szCs w:val="20"/>
              </w:rPr>
              <w:t xml:space="preserve">New Salary </w:t>
            </w:r>
          </w:p>
        </w:tc>
      </w:tr>
      <w:tr w:rsidR="00C6282B" w:rsidRPr="00CC2C79" w:rsidTr="00C6282B">
        <w:trPr>
          <w:trHeight w:val="142"/>
        </w:trPr>
        <w:tc>
          <w:tcPr>
            <w:tcW w:w="1374" w:type="dxa"/>
            <w:tcBorders>
              <w:top w:val="single" w:sz="8" w:space="0" w:color="000000"/>
              <w:left w:val="single" w:sz="8"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$134,000.00 </w:t>
            </w:r>
          </w:p>
        </w:tc>
        <w:tc>
          <w:tcPr>
            <w:tcW w:w="1261"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4 </w:t>
            </w:r>
          </w:p>
        </w:tc>
        <w:tc>
          <w:tcPr>
            <w:tcW w:w="1674" w:type="dxa"/>
            <w:tcBorders>
              <w:top w:val="single" w:sz="8" w:space="0" w:color="000000"/>
              <w:left w:val="single" w:sz="6" w:space="0" w:color="000000"/>
              <w:bottom w:val="single" w:sz="8" w:space="0" w:color="000000"/>
              <w:right w:val="single" w:sz="8" w:space="0" w:color="000000"/>
            </w:tcBorders>
          </w:tcPr>
          <w:p w:rsidR="00C6282B" w:rsidRPr="00CC2C79" w:rsidRDefault="00C6282B">
            <w:pPr>
              <w:pStyle w:val="Default"/>
              <w:jc w:val="both"/>
              <w:rPr>
                <w:i/>
                <w:sz w:val="20"/>
                <w:szCs w:val="20"/>
              </w:rPr>
            </w:pPr>
            <w:r w:rsidRPr="00CC2C79">
              <w:rPr>
                <w:i/>
                <w:sz w:val="20"/>
                <w:szCs w:val="20"/>
              </w:rPr>
              <w:t xml:space="preserve">VICE PRESIDENT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$6,613.00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AF4F"/>
                <w:sz w:val="20"/>
                <w:szCs w:val="20"/>
              </w:rPr>
            </w:pPr>
            <w:r w:rsidRPr="00CC2C79">
              <w:rPr>
                <w:i/>
                <w:color w:val="00AF4F"/>
                <w:sz w:val="20"/>
                <w:szCs w:val="20"/>
              </w:rPr>
              <w:t>$140,613.00</w:t>
            </w:r>
          </w:p>
        </w:tc>
      </w:tr>
      <w:tr w:rsidR="00C6282B" w:rsidRPr="00CC2C79" w:rsidTr="00C6282B">
        <w:trPr>
          <w:trHeight w:val="142"/>
        </w:trPr>
        <w:tc>
          <w:tcPr>
            <w:tcW w:w="1374"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$139,614.00 </w:t>
            </w:r>
          </w:p>
        </w:tc>
        <w:tc>
          <w:tcPr>
            <w:tcW w:w="1261"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30 </w:t>
            </w:r>
          </w:p>
        </w:tc>
        <w:tc>
          <w:tcPr>
            <w:tcW w:w="167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both"/>
              <w:rPr>
                <w:i/>
                <w:sz w:val="20"/>
                <w:szCs w:val="20"/>
              </w:rPr>
            </w:pPr>
            <w:r w:rsidRPr="00CC2C79">
              <w:rPr>
                <w:i/>
                <w:sz w:val="20"/>
                <w:szCs w:val="20"/>
              </w:rPr>
              <w:t xml:space="preserve">VICE PRESIDENT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$5,249.03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AF4F"/>
                <w:sz w:val="20"/>
                <w:szCs w:val="20"/>
              </w:rPr>
            </w:pPr>
            <w:r w:rsidRPr="00CC2C79">
              <w:rPr>
                <w:i/>
                <w:color w:val="00AF4F"/>
                <w:sz w:val="20"/>
                <w:szCs w:val="20"/>
              </w:rPr>
              <w:t>$144,863.03</w:t>
            </w:r>
          </w:p>
        </w:tc>
      </w:tr>
      <w:tr w:rsidR="00C6282B" w:rsidRPr="00CC2C79" w:rsidTr="00C6282B">
        <w:trPr>
          <w:trHeight w:val="142"/>
        </w:trPr>
        <w:tc>
          <w:tcPr>
            <w:tcW w:w="1374" w:type="dxa"/>
            <w:tcBorders>
              <w:top w:val="single" w:sz="6" w:space="0" w:color="000000"/>
              <w:left w:val="single" w:sz="8"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$143,395.00 </w:t>
            </w:r>
          </w:p>
        </w:tc>
        <w:tc>
          <w:tcPr>
            <w:tcW w:w="1261"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right"/>
              <w:rPr>
                <w:i/>
                <w:sz w:val="20"/>
                <w:szCs w:val="20"/>
              </w:rPr>
            </w:pPr>
            <w:r w:rsidRPr="00CC2C79">
              <w:rPr>
                <w:i/>
                <w:sz w:val="20"/>
                <w:szCs w:val="20"/>
              </w:rPr>
              <w:t xml:space="preserve">22 </w:t>
            </w:r>
          </w:p>
        </w:tc>
        <w:tc>
          <w:tcPr>
            <w:tcW w:w="1674" w:type="dxa"/>
            <w:tcBorders>
              <w:top w:val="single" w:sz="6" w:space="0" w:color="000000"/>
              <w:left w:val="single" w:sz="6" w:space="0" w:color="000000"/>
              <w:bottom w:val="single" w:sz="8" w:space="0" w:color="000000"/>
              <w:right w:val="single" w:sz="8" w:space="0" w:color="000000"/>
            </w:tcBorders>
          </w:tcPr>
          <w:p w:rsidR="00C6282B" w:rsidRPr="00CC2C79" w:rsidRDefault="00C6282B">
            <w:pPr>
              <w:pStyle w:val="Default"/>
              <w:jc w:val="both"/>
              <w:rPr>
                <w:i/>
                <w:sz w:val="20"/>
                <w:szCs w:val="20"/>
              </w:rPr>
            </w:pPr>
            <w:r w:rsidRPr="00CC2C79">
              <w:rPr>
                <w:i/>
                <w:sz w:val="20"/>
                <w:szCs w:val="20"/>
              </w:rPr>
              <w:t xml:space="preserve">VICE PRESIDENT </w:t>
            </w:r>
          </w:p>
        </w:tc>
        <w:tc>
          <w:tcPr>
            <w:tcW w:w="1261" w:type="dxa"/>
            <w:tcBorders>
              <w:top w:val="single" w:sz="6" w:space="0" w:color="000000"/>
              <w:left w:val="single" w:sz="6" w:space="0" w:color="000000"/>
              <w:bottom w:val="single" w:sz="6" w:space="0" w:color="000000"/>
              <w:right w:val="single" w:sz="6" w:space="0" w:color="000000"/>
            </w:tcBorders>
          </w:tcPr>
          <w:p w:rsidR="00C6282B" w:rsidRPr="00CC2C79" w:rsidRDefault="00C6282B">
            <w:pPr>
              <w:pStyle w:val="Default"/>
              <w:jc w:val="right"/>
              <w:rPr>
                <w:i/>
                <w:sz w:val="20"/>
                <w:szCs w:val="20"/>
              </w:rPr>
            </w:pPr>
            <w:r w:rsidRPr="00CC2C79">
              <w:rPr>
                <w:i/>
                <w:sz w:val="20"/>
                <w:szCs w:val="20"/>
              </w:rPr>
              <w:t xml:space="preserve">$3,640.97 </w:t>
            </w:r>
          </w:p>
        </w:tc>
        <w:tc>
          <w:tcPr>
            <w:tcW w:w="1261" w:type="dxa"/>
            <w:tcBorders>
              <w:top w:val="single" w:sz="6" w:space="0" w:color="000000"/>
              <w:left w:val="single" w:sz="6" w:space="0" w:color="000000"/>
              <w:bottom w:val="single" w:sz="6" w:space="0" w:color="000000"/>
            </w:tcBorders>
          </w:tcPr>
          <w:p w:rsidR="00C6282B" w:rsidRPr="00CC2C79" w:rsidRDefault="00C6282B">
            <w:pPr>
              <w:pStyle w:val="Default"/>
              <w:jc w:val="right"/>
              <w:rPr>
                <w:i/>
                <w:color w:val="00AF4F"/>
                <w:sz w:val="20"/>
                <w:szCs w:val="20"/>
              </w:rPr>
            </w:pPr>
            <w:r w:rsidRPr="00CC2C79">
              <w:rPr>
                <w:i/>
                <w:color w:val="00AF4F"/>
                <w:sz w:val="20"/>
                <w:szCs w:val="20"/>
              </w:rPr>
              <w:t xml:space="preserve">$147,035.97 </w:t>
            </w:r>
          </w:p>
        </w:tc>
      </w:tr>
    </w:tbl>
    <w:p w:rsidR="00C6282B" w:rsidRPr="00CC2C79" w:rsidRDefault="00C6282B" w:rsidP="00C6282B">
      <w:pPr>
        <w:rPr>
          <w:rFonts w:asciiTheme="minorHAnsi" w:hAnsiTheme="minorHAnsi"/>
          <w:i/>
          <w:sz w:val="23"/>
          <w:szCs w:val="23"/>
        </w:rPr>
      </w:pPr>
    </w:p>
    <w:p w:rsidR="00C6282B" w:rsidRPr="00CC2C79" w:rsidRDefault="00C6282B" w:rsidP="00C6282B">
      <w:pPr>
        <w:pStyle w:val="Default"/>
        <w:jc w:val="both"/>
        <w:rPr>
          <w:i/>
          <w:sz w:val="23"/>
          <w:szCs w:val="23"/>
        </w:rPr>
      </w:pPr>
      <w:r w:rsidRPr="00CC2C79">
        <w:rPr>
          <w:i/>
          <w:sz w:val="23"/>
          <w:szCs w:val="23"/>
        </w:rPr>
        <w:t xml:space="preserve">The cost of implementing the model is the sum of the values in the “adjustment” column, multiplied by 1.3 to account for the associated benefits package. </w:t>
      </w:r>
    </w:p>
    <w:p w:rsidR="00C6282B" w:rsidRPr="00CC2C79" w:rsidRDefault="00C6282B" w:rsidP="00C6282B">
      <w:pPr>
        <w:rPr>
          <w:i/>
          <w:sz w:val="23"/>
          <w:szCs w:val="23"/>
        </w:rPr>
      </w:pPr>
      <w:r w:rsidRPr="00CC2C79">
        <w:rPr>
          <w:i/>
          <w:sz w:val="23"/>
          <w:szCs w:val="23"/>
        </w:rPr>
        <w:t>For this model, these costs are:</w:t>
      </w:r>
    </w:p>
    <w:p w:rsidR="0047538D" w:rsidRPr="00CC2C79" w:rsidRDefault="0047538D" w:rsidP="00C6282B">
      <w:pPr>
        <w:rPr>
          <w:i/>
          <w:sz w:val="23"/>
          <w:szCs w:val="23"/>
        </w:rPr>
      </w:pPr>
    </w:p>
    <w:tbl>
      <w:tblPr>
        <w:tblW w:w="0" w:type="auto"/>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3033"/>
        <w:gridCol w:w="1679"/>
      </w:tblGrid>
      <w:tr w:rsidR="0047538D" w:rsidRPr="00CC2C79">
        <w:trPr>
          <w:trHeight w:val="137"/>
        </w:trPr>
        <w:tc>
          <w:tcPr>
            <w:tcW w:w="3033" w:type="dxa"/>
            <w:tcBorders>
              <w:top w:val="single" w:sz="8" w:space="0" w:color="000000"/>
              <w:bottom w:val="single" w:sz="8" w:space="0" w:color="000000"/>
              <w:right w:val="single" w:sz="6" w:space="0" w:color="000000"/>
            </w:tcBorders>
          </w:tcPr>
          <w:p w:rsidR="0047538D" w:rsidRPr="00CC2C79" w:rsidRDefault="0047538D">
            <w:pPr>
              <w:pStyle w:val="Default"/>
              <w:rPr>
                <w:i/>
                <w:sz w:val="23"/>
                <w:szCs w:val="23"/>
              </w:rPr>
            </w:pPr>
            <w:r w:rsidRPr="00CC2C79">
              <w:rPr>
                <w:i/>
                <w:sz w:val="23"/>
                <w:szCs w:val="23"/>
              </w:rPr>
              <w:t xml:space="preserve">Salary Adjustment </w:t>
            </w:r>
          </w:p>
        </w:tc>
        <w:tc>
          <w:tcPr>
            <w:tcW w:w="1679" w:type="dxa"/>
            <w:tcBorders>
              <w:top w:val="single" w:sz="8" w:space="0" w:color="000000"/>
              <w:left w:val="single" w:sz="6" w:space="0" w:color="000000"/>
              <w:bottom w:val="single" w:sz="8" w:space="0" w:color="000000"/>
              <w:right w:val="single" w:sz="8" w:space="0" w:color="000000"/>
            </w:tcBorders>
          </w:tcPr>
          <w:p w:rsidR="0047538D" w:rsidRPr="00CC2C79" w:rsidRDefault="0047538D">
            <w:pPr>
              <w:pStyle w:val="Default"/>
              <w:jc w:val="right"/>
              <w:rPr>
                <w:i/>
                <w:sz w:val="23"/>
                <w:szCs w:val="23"/>
              </w:rPr>
            </w:pPr>
            <w:r w:rsidRPr="00CC2C79">
              <w:rPr>
                <w:b/>
                <w:bCs/>
                <w:i/>
                <w:sz w:val="23"/>
                <w:szCs w:val="23"/>
              </w:rPr>
              <w:t xml:space="preserve">$15,503.00 </w:t>
            </w:r>
          </w:p>
        </w:tc>
      </w:tr>
      <w:tr w:rsidR="0047538D" w:rsidRPr="00CC2C79">
        <w:trPr>
          <w:trHeight w:val="137"/>
        </w:trPr>
        <w:tc>
          <w:tcPr>
            <w:tcW w:w="3033" w:type="dxa"/>
            <w:tcBorders>
              <w:top w:val="single" w:sz="6" w:space="0" w:color="000000"/>
              <w:bottom w:val="single" w:sz="6" w:space="0" w:color="000000"/>
              <w:right w:val="single" w:sz="6" w:space="0" w:color="000000"/>
            </w:tcBorders>
          </w:tcPr>
          <w:p w:rsidR="0047538D" w:rsidRPr="00CC2C79" w:rsidRDefault="0047538D">
            <w:pPr>
              <w:pStyle w:val="Default"/>
              <w:rPr>
                <w:i/>
                <w:sz w:val="23"/>
                <w:szCs w:val="23"/>
              </w:rPr>
            </w:pPr>
            <w:r w:rsidRPr="00CC2C79">
              <w:rPr>
                <w:i/>
                <w:sz w:val="23"/>
                <w:szCs w:val="23"/>
              </w:rPr>
              <w:t xml:space="preserve">Benefits </w:t>
            </w:r>
          </w:p>
        </w:tc>
        <w:tc>
          <w:tcPr>
            <w:tcW w:w="1679" w:type="dxa"/>
            <w:tcBorders>
              <w:top w:val="single" w:sz="6" w:space="0" w:color="000000"/>
              <w:left w:val="single" w:sz="6" w:space="0" w:color="000000"/>
              <w:bottom w:val="single" w:sz="6" w:space="0" w:color="000000"/>
            </w:tcBorders>
          </w:tcPr>
          <w:p w:rsidR="0047538D" w:rsidRPr="00CC2C79" w:rsidRDefault="0047538D">
            <w:pPr>
              <w:pStyle w:val="Default"/>
              <w:jc w:val="right"/>
              <w:rPr>
                <w:i/>
                <w:sz w:val="23"/>
                <w:szCs w:val="23"/>
              </w:rPr>
            </w:pPr>
            <w:r w:rsidRPr="00CC2C79">
              <w:rPr>
                <w:i/>
                <w:sz w:val="23"/>
                <w:szCs w:val="23"/>
              </w:rPr>
              <w:t xml:space="preserve">$4,650.90 </w:t>
            </w:r>
          </w:p>
        </w:tc>
      </w:tr>
      <w:tr w:rsidR="0047538D" w:rsidRPr="00CC2C79">
        <w:trPr>
          <w:trHeight w:val="137"/>
        </w:trPr>
        <w:tc>
          <w:tcPr>
            <w:tcW w:w="3033" w:type="dxa"/>
            <w:tcBorders>
              <w:top w:val="single" w:sz="6" w:space="0" w:color="000000"/>
              <w:bottom w:val="single" w:sz="6" w:space="0" w:color="000000"/>
              <w:right w:val="single" w:sz="6" w:space="0" w:color="000000"/>
            </w:tcBorders>
          </w:tcPr>
          <w:p w:rsidR="0047538D" w:rsidRPr="00CC2C79" w:rsidRDefault="0047538D">
            <w:pPr>
              <w:pStyle w:val="Default"/>
              <w:rPr>
                <w:i/>
                <w:sz w:val="23"/>
                <w:szCs w:val="23"/>
              </w:rPr>
            </w:pPr>
            <w:r w:rsidRPr="00CC2C79">
              <w:rPr>
                <w:i/>
                <w:sz w:val="23"/>
                <w:szCs w:val="23"/>
              </w:rPr>
              <w:t xml:space="preserve">Cost of Model </w:t>
            </w:r>
          </w:p>
        </w:tc>
        <w:tc>
          <w:tcPr>
            <w:tcW w:w="1679" w:type="dxa"/>
            <w:tcBorders>
              <w:top w:val="single" w:sz="6" w:space="0" w:color="000000"/>
              <w:left w:val="single" w:sz="6" w:space="0" w:color="000000"/>
              <w:bottom w:val="single" w:sz="6" w:space="0" w:color="000000"/>
            </w:tcBorders>
          </w:tcPr>
          <w:p w:rsidR="0047538D" w:rsidRPr="00CC2C79" w:rsidRDefault="0047538D">
            <w:pPr>
              <w:pStyle w:val="Default"/>
              <w:jc w:val="right"/>
              <w:rPr>
                <w:i/>
                <w:color w:val="FF0000"/>
                <w:sz w:val="23"/>
                <w:szCs w:val="23"/>
              </w:rPr>
            </w:pPr>
            <w:r w:rsidRPr="00CC2C79">
              <w:rPr>
                <w:b/>
                <w:bCs/>
                <w:i/>
                <w:color w:val="FF0000"/>
                <w:sz w:val="23"/>
                <w:szCs w:val="23"/>
              </w:rPr>
              <w:t xml:space="preserve">$20,153.90 </w:t>
            </w:r>
          </w:p>
        </w:tc>
      </w:tr>
    </w:tbl>
    <w:p w:rsidR="00C6282B" w:rsidRDefault="00C6282B" w:rsidP="00C6282B">
      <w:pPr>
        <w:rPr>
          <w:rFonts w:asciiTheme="minorHAnsi" w:hAnsiTheme="minorHAnsi"/>
          <w:sz w:val="23"/>
          <w:szCs w:val="23"/>
        </w:rPr>
      </w:pPr>
    </w:p>
    <w:p w:rsidR="00473485" w:rsidRDefault="00473485" w:rsidP="00C6282B">
      <w:pPr>
        <w:rPr>
          <w:rFonts w:asciiTheme="minorHAnsi" w:hAnsiTheme="minorHAnsi"/>
          <w:sz w:val="23"/>
          <w:szCs w:val="23"/>
        </w:rPr>
      </w:pPr>
    </w:p>
    <w:p w:rsidR="00473485" w:rsidRPr="00473485" w:rsidRDefault="00473485" w:rsidP="00473485">
      <w:pPr>
        <w:pStyle w:val="ListParagraph"/>
        <w:numPr>
          <w:ilvl w:val="0"/>
          <w:numId w:val="18"/>
        </w:numPr>
        <w:rPr>
          <w:rFonts w:asciiTheme="minorHAnsi" w:hAnsiTheme="minorHAnsi"/>
          <w:sz w:val="23"/>
          <w:szCs w:val="23"/>
        </w:rPr>
      </w:pPr>
      <w:r w:rsidRPr="00CC2C79">
        <w:rPr>
          <w:u w:val="single"/>
        </w:rPr>
        <w:t>Curriculum and Articulation Committee</w:t>
      </w:r>
      <w:r>
        <w:t xml:space="preserve"> recommends approval for the following courses and President’s Council approved:</w:t>
      </w:r>
    </w:p>
    <w:p w:rsidR="00473485" w:rsidRDefault="00473485" w:rsidP="00473485">
      <w:pPr>
        <w:pStyle w:val="ListParagrap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473485" w:rsidTr="00473485">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COURSE</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Description/prerequisites</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Action</w:t>
            </w:r>
          </w:p>
        </w:tc>
      </w:tr>
      <w:tr w:rsidR="00473485" w:rsidTr="00473485">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 xml:space="preserve">CIT180 </w:t>
            </w:r>
          </w:p>
          <w:p w:rsidR="00473485" w:rsidRPr="00CC2C79" w:rsidRDefault="00473485">
            <w:pPr>
              <w:rPr>
                <w:i/>
                <w:sz w:val="22"/>
                <w:szCs w:val="22"/>
              </w:rPr>
            </w:pPr>
            <w:r w:rsidRPr="00CC2C79">
              <w:rPr>
                <w:i/>
              </w:rPr>
              <w:t>Database Concepts and SQL</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New course(</w:t>
            </w:r>
            <w:proofErr w:type="spellStart"/>
            <w:r w:rsidRPr="00CC2C79">
              <w:rPr>
                <w:i/>
              </w:rPr>
              <w:t>prereq</w:t>
            </w:r>
            <w:proofErr w:type="spellEnd"/>
            <w:r w:rsidRPr="00CC2C79">
              <w:rPr>
                <w:i/>
              </w:rPr>
              <w:t>: CS135 or instructor approval)</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Approved pending course development</w:t>
            </w:r>
          </w:p>
        </w:tc>
      </w:tr>
      <w:tr w:rsidR="00473485" w:rsidTr="00473485">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 xml:space="preserve">GRC320 </w:t>
            </w:r>
          </w:p>
          <w:p w:rsidR="00473485" w:rsidRPr="00CC2C79" w:rsidRDefault="00473485">
            <w:pPr>
              <w:rPr>
                <w:i/>
                <w:sz w:val="22"/>
                <w:szCs w:val="22"/>
              </w:rPr>
            </w:pPr>
            <w:r w:rsidRPr="00CC2C79">
              <w:rPr>
                <w:i/>
              </w:rPr>
              <w:t>Design Methods &amp; Research</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New course(</w:t>
            </w:r>
            <w:proofErr w:type="spellStart"/>
            <w:r w:rsidRPr="00CC2C79">
              <w:rPr>
                <w:i/>
              </w:rPr>
              <w:t>prereq</w:t>
            </w:r>
            <w:proofErr w:type="spellEnd"/>
            <w:r w:rsidRPr="00CC2C79">
              <w:rPr>
                <w:i/>
              </w:rPr>
              <w:t>: AAS-GRC, or instructor approval)</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Approved pending course development</w:t>
            </w:r>
          </w:p>
        </w:tc>
      </w:tr>
      <w:tr w:rsidR="00473485" w:rsidTr="00473485">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 xml:space="preserve">GRC350 </w:t>
            </w:r>
          </w:p>
          <w:p w:rsidR="00473485" w:rsidRPr="00CC2C79" w:rsidRDefault="00473485">
            <w:pPr>
              <w:rPr>
                <w:i/>
                <w:sz w:val="22"/>
                <w:szCs w:val="22"/>
              </w:rPr>
            </w:pPr>
            <w:r w:rsidRPr="00CC2C79">
              <w:rPr>
                <w:i/>
              </w:rPr>
              <w:t>Design Ideation &amp; Process</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New course(</w:t>
            </w:r>
            <w:proofErr w:type="spellStart"/>
            <w:r w:rsidRPr="00CC2C79">
              <w:rPr>
                <w:i/>
              </w:rPr>
              <w:t>prereq</w:t>
            </w:r>
            <w:proofErr w:type="spellEnd"/>
            <w:r w:rsidRPr="00CC2C79">
              <w:rPr>
                <w:i/>
              </w:rPr>
              <w:t>: AAS-GRC, or instructor approval)</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Approved pending course development</w:t>
            </w:r>
          </w:p>
        </w:tc>
      </w:tr>
      <w:tr w:rsidR="00473485" w:rsidTr="00473485">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 xml:space="preserve">GRC360 </w:t>
            </w:r>
          </w:p>
          <w:p w:rsidR="00473485" w:rsidRPr="00CC2C79" w:rsidRDefault="00473485">
            <w:pPr>
              <w:rPr>
                <w:i/>
                <w:sz w:val="22"/>
                <w:szCs w:val="22"/>
              </w:rPr>
            </w:pPr>
            <w:r w:rsidRPr="00CC2C79">
              <w:rPr>
                <w:i/>
              </w:rPr>
              <w:t>Typography &amp;Letterforms</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New course(</w:t>
            </w:r>
            <w:proofErr w:type="spellStart"/>
            <w:r w:rsidRPr="00CC2C79">
              <w:rPr>
                <w:i/>
              </w:rPr>
              <w:t>prereq</w:t>
            </w:r>
            <w:proofErr w:type="spellEnd"/>
            <w:r w:rsidRPr="00CC2C79">
              <w:rPr>
                <w:i/>
              </w:rPr>
              <w:t>: GRC320)</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Approved pending course development</w:t>
            </w:r>
          </w:p>
        </w:tc>
      </w:tr>
      <w:tr w:rsidR="00473485" w:rsidTr="00473485">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 xml:space="preserve">GRC364 </w:t>
            </w:r>
          </w:p>
          <w:p w:rsidR="00473485" w:rsidRPr="00CC2C79" w:rsidRDefault="00473485">
            <w:pPr>
              <w:rPr>
                <w:i/>
                <w:sz w:val="22"/>
                <w:szCs w:val="22"/>
              </w:rPr>
            </w:pPr>
            <w:r w:rsidRPr="00CC2C79">
              <w:rPr>
                <w:i/>
              </w:rPr>
              <w:lastRenderedPageBreak/>
              <w:t>Publication Design</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lastRenderedPageBreak/>
              <w:t>New course(</w:t>
            </w:r>
            <w:proofErr w:type="spellStart"/>
            <w:r w:rsidRPr="00CC2C79">
              <w:rPr>
                <w:i/>
              </w:rPr>
              <w:t>prereq</w:t>
            </w:r>
            <w:proofErr w:type="spellEnd"/>
            <w:r w:rsidRPr="00CC2C79">
              <w:rPr>
                <w:i/>
              </w:rPr>
              <w:t>: GRC320)</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2"/>
                <w:szCs w:val="22"/>
              </w:rPr>
            </w:pPr>
            <w:r w:rsidRPr="00CC2C79">
              <w:rPr>
                <w:i/>
              </w:rPr>
              <w:t xml:space="preserve">Approved pending course </w:t>
            </w:r>
            <w:r w:rsidRPr="00CC2C79">
              <w:rPr>
                <w:i/>
              </w:rPr>
              <w:lastRenderedPageBreak/>
              <w:t>development</w:t>
            </w:r>
          </w:p>
        </w:tc>
      </w:tr>
      <w:tr w:rsidR="00473485" w:rsidTr="00473485">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8"/>
                <w:szCs w:val="28"/>
              </w:rPr>
            </w:pPr>
            <w:r w:rsidRPr="00CC2C79">
              <w:rPr>
                <w:i/>
                <w:sz w:val="28"/>
                <w:szCs w:val="28"/>
              </w:rPr>
              <w:lastRenderedPageBreak/>
              <w:t>ENG0905</w:t>
            </w:r>
          </w:p>
          <w:p w:rsidR="00473485" w:rsidRPr="00CC2C79" w:rsidRDefault="00473485">
            <w:pPr>
              <w:rPr>
                <w:i/>
                <w:sz w:val="28"/>
                <w:szCs w:val="28"/>
              </w:rPr>
            </w:pPr>
            <w:r w:rsidRPr="00CC2C79">
              <w:rPr>
                <w:i/>
                <w:sz w:val="28"/>
                <w:szCs w:val="28"/>
              </w:rPr>
              <w:t>Basic Writing II</w:t>
            </w:r>
          </w:p>
        </w:tc>
        <w:tc>
          <w:tcPr>
            <w:tcW w:w="3192" w:type="dxa"/>
            <w:tcBorders>
              <w:top w:val="single" w:sz="4" w:space="0" w:color="000000"/>
              <w:left w:val="single" w:sz="4" w:space="0" w:color="000000"/>
              <w:bottom w:val="single" w:sz="4" w:space="0" w:color="000000"/>
              <w:right w:val="single" w:sz="4" w:space="0" w:color="000000"/>
            </w:tcBorders>
            <w:hideMark/>
          </w:tcPr>
          <w:p w:rsidR="00473485" w:rsidRPr="00CC2C79" w:rsidRDefault="00473485">
            <w:pPr>
              <w:rPr>
                <w:i/>
                <w:sz w:val="28"/>
                <w:szCs w:val="28"/>
              </w:rPr>
            </w:pPr>
            <w:r w:rsidRPr="00CC2C79">
              <w:rPr>
                <w:i/>
                <w:sz w:val="28"/>
                <w:szCs w:val="28"/>
              </w:rPr>
              <w:t>Change in grade basis: From P/W to A through F</w:t>
            </w:r>
          </w:p>
        </w:tc>
        <w:tc>
          <w:tcPr>
            <w:tcW w:w="3192" w:type="dxa"/>
            <w:tcBorders>
              <w:top w:val="single" w:sz="4" w:space="0" w:color="000000"/>
              <w:left w:val="single" w:sz="4" w:space="0" w:color="000000"/>
              <w:bottom w:val="single" w:sz="4" w:space="0" w:color="000000"/>
              <w:right w:val="single" w:sz="4" w:space="0" w:color="000000"/>
            </w:tcBorders>
          </w:tcPr>
          <w:p w:rsidR="00473485" w:rsidRPr="00CC2C79" w:rsidRDefault="00473485">
            <w:pPr>
              <w:rPr>
                <w:i/>
                <w:sz w:val="22"/>
                <w:szCs w:val="22"/>
              </w:rPr>
            </w:pPr>
          </w:p>
        </w:tc>
      </w:tr>
    </w:tbl>
    <w:p w:rsidR="00473485" w:rsidRDefault="00473485" w:rsidP="00CC2C79">
      <w:pPr>
        <w:rPr>
          <w:rFonts w:asciiTheme="minorHAnsi" w:hAnsiTheme="minorHAnsi"/>
          <w:sz w:val="23"/>
          <w:szCs w:val="23"/>
        </w:rPr>
      </w:pPr>
    </w:p>
    <w:p w:rsidR="00CC2C79" w:rsidRDefault="00CC2C79" w:rsidP="00CC2C79">
      <w:pPr>
        <w:rPr>
          <w:rFonts w:asciiTheme="minorHAnsi" w:hAnsiTheme="minorHAnsi"/>
          <w:sz w:val="23"/>
          <w:szCs w:val="23"/>
        </w:rPr>
      </w:pPr>
    </w:p>
    <w:p w:rsidR="00CC2C79" w:rsidRPr="00CC2C79" w:rsidRDefault="00CC2C79" w:rsidP="00CC2C79">
      <w:pPr>
        <w:pStyle w:val="ListParagraph"/>
        <w:numPr>
          <w:ilvl w:val="0"/>
          <w:numId w:val="19"/>
        </w:numPr>
        <w:rPr>
          <w:rFonts w:asciiTheme="minorHAnsi" w:hAnsiTheme="minorHAnsi"/>
          <w:sz w:val="23"/>
          <w:szCs w:val="23"/>
        </w:rPr>
      </w:pPr>
      <w:r w:rsidRPr="00CC2C79">
        <w:rPr>
          <w:u w:val="single"/>
        </w:rPr>
        <w:t>Personnel Committee</w:t>
      </w:r>
      <w:r>
        <w:t xml:space="preserve"> –recommends the follow procedures for tenure be approved by President’s Council.  This is the first read.  The changes will be reviewed and voted on at the next President’s Council meeting.  </w:t>
      </w:r>
    </w:p>
    <w:p w:rsidR="00CC2C79" w:rsidRDefault="009F29CC" w:rsidP="00CC2C79">
      <w:r>
        <w:rPr>
          <w:noProof/>
        </w:rPr>
        <mc:AlternateContent>
          <mc:Choice Requires="wps">
            <w:drawing>
              <wp:anchor distT="0" distB="0" distL="114300" distR="114300" simplePos="0" relativeHeight="251670528" behindDoc="1" locked="0" layoutInCell="1" allowOverlap="1" wp14:anchorId="4AF13D3F" wp14:editId="23C78663">
                <wp:simplePos x="0" y="0"/>
                <wp:positionH relativeFrom="column">
                  <wp:posOffset>-103517</wp:posOffset>
                </wp:positionH>
                <wp:positionV relativeFrom="paragraph">
                  <wp:posOffset>114168</wp:posOffset>
                </wp:positionV>
                <wp:extent cx="6159260" cy="6840747"/>
                <wp:effectExtent l="0" t="0" r="13335" b="17780"/>
                <wp:wrapNone/>
                <wp:docPr id="14" name="Text Box 14"/>
                <wp:cNvGraphicFramePr/>
                <a:graphic xmlns:a="http://schemas.openxmlformats.org/drawingml/2006/main">
                  <a:graphicData uri="http://schemas.microsoft.com/office/word/2010/wordprocessingShape">
                    <wps:wsp>
                      <wps:cNvSpPr txBox="1"/>
                      <wps:spPr>
                        <a:xfrm>
                          <a:off x="0" y="0"/>
                          <a:ext cx="6159260" cy="68407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4" o:spid="_x0000_s1037" type="#_x0000_t202" style="position:absolute;margin-left:-8.15pt;margin-top:9pt;width:485pt;height:538.6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" fillcolor="white [3201]" strokeweight=".5pt">
                <v:textbox>
                  <w:txbxContent>
                    <w:p w:rsidR="005E2475" w:rsidRDefault="005E2475"/>
                  </w:txbxContent>
                </v:textbox>
              </v:shape>
            </w:pict>
          </mc:Fallback>
        </mc:AlternateContent>
      </w:r>
    </w:p>
    <w:p w:rsidR="00CC2C79" w:rsidRPr="00CC2C79" w:rsidRDefault="00CC2C79" w:rsidP="00CC2C79">
      <w:pPr>
        <w:jc w:val="center"/>
        <w:rPr>
          <w:rFonts w:ascii="Calibri" w:eastAsia="Calibri" w:hAnsi="Calibri"/>
          <w:b/>
          <w:i/>
          <w:sz w:val="20"/>
          <w:szCs w:val="20"/>
        </w:rPr>
      </w:pPr>
      <w:r w:rsidRPr="00CC2C79">
        <w:rPr>
          <w:rFonts w:ascii="Calibri" w:eastAsia="Calibri" w:hAnsi="Calibri"/>
          <w:b/>
          <w:i/>
          <w:sz w:val="20"/>
          <w:szCs w:val="20"/>
        </w:rPr>
        <w:t>PROCEDURES FOR TENURE COMMITTEE MEMBERS AND TENURE-TRACK FACULTY</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1.  During the beginning of the first semester of hire, a three-person tenure committee is formed for each tenure-track faculty member.  The composition of the committee is:</w: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ab/>
        <w:t>A.  One tenured faculty member selected by the VPAA;</w:t>
      </w: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B.  One tenured faculty member selected by the department; and</w:t>
      </w: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 xml:space="preserve">C.  One tenured faculty member (from any department) selected by the tenure-track faculty member.  </w:t>
      </w:r>
    </w:p>
    <w:p w:rsidR="00CC2C79" w:rsidRPr="00CC2C79" w:rsidRDefault="00CC2C79" w:rsidP="00CC2C79">
      <w:pPr>
        <w:ind w:left="720"/>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Once faculty members are placed onto a committee, they may continue through sabbaticals or into retirement should they wish and they can maintain the commitment.  If it is necessary to replace a committee member, the VPAA’s office will coordinate the process.  In this case, the vacated member from the list above will be replaced with a member in the same category vacated.</w:t>
      </w:r>
    </w:p>
    <w:p w:rsidR="00CC2C79" w:rsidRPr="00CC2C79" w:rsidRDefault="00CC2C79" w:rsidP="00CC2C79">
      <w:pPr>
        <w:ind w:left="720"/>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The faculty member and the member’s Department Chair report their respective</w:t>
      </w:r>
      <w:r w:rsidRPr="00CC2C79">
        <w:rPr>
          <w:rFonts w:ascii="Calibri" w:eastAsia="Calibri" w:hAnsi="Calibri"/>
          <w:b/>
          <w:i/>
          <w:sz w:val="20"/>
          <w:szCs w:val="20"/>
        </w:rPr>
        <w:t xml:space="preserve"> </w:t>
      </w:r>
      <w:r w:rsidRPr="00CC2C79">
        <w:rPr>
          <w:rFonts w:ascii="Calibri" w:eastAsia="Calibri" w:hAnsi="Calibri"/>
          <w:i/>
          <w:sz w:val="20"/>
          <w:szCs w:val="20"/>
        </w:rPr>
        <w:t>committee member choices to the VPAA.  The committee should be consolidated by mid-semester of the first semester of employment.</w:t>
      </w:r>
    </w:p>
    <w:p w:rsidR="00CC2C79" w:rsidRPr="00CC2C79" w:rsidRDefault="00CC2C79" w:rsidP="00CC2C79">
      <w:pPr>
        <w:ind w:left="720"/>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 xml:space="preserve">In the event a </w:t>
      </w:r>
      <w:proofErr w:type="spellStart"/>
      <w:r w:rsidRPr="00CC2C79">
        <w:rPr>
          <w:rFonts w:ascii="Calibri" w:eastAsia="Calibri" w:hAnsi="Calibri"/>
          <w:i/>
          <w:sz w:val="20"/>
          <w:szCs w:val="20"/>
        </w:rPr>
        <w:t>nontenure</w:t>
      </w:r>
      <w:proofErr w:type="spellEnd"/>
      <w:r w:rsidRPr="00CC2C79">
        <w:rPr>
          <w:rFonts w:ascii="Calibri" w:eastAsia="Calibri" w:hAnsi="Calibri"/>
          <w:i/>
          <w:sz w:val="20"/>
          <w:szCs w:val="20"/>
        </w:rPr>
        <w:t>-track faculty member is placed in a tenure-track position after initial employment, the mentor committee will normally continue and serve as the tenure committee.</w:t>
      </w:r>
    </w:p>
    <w:p w:rsidR="00CC2C79" w:rsidRPr="00CC2C79" w:rsidRDefault="00CC2C79" w:rsidP="00CC2C79">
      <w:pPr>
        <w:ind w:left="720"/>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 xml:space="preserve">2.  During the first semester, and every semester thereafter, the tenure-track faculty member will arrange for a full committee meeting as described below:  </w:t>
      </w:r>
    </w:p>
    <w:p w:rsidR="00CC2C79" w:rsidRPr="00CC2C79" w:rsidRDefault="00CC2C79" w:rsidP="00CC2C79">
      <w:pPr>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cs="Calibri"/>
          <w:i/>
          <w:sz w:val="20"/>
          <w:szCs w:val="20"/>
        </w:rPr>
        <w:t>●</w:t>
      </w:r>
      <w:r w:rsidRPr="00CC2C79">
        <w:rPr>
          <w:rFonts w:ascii="Calibri" w:eastAsia="Calibri" w:hAnsi="Calibri"/>
          <w:i/>
          <w:sz w:val="20"/>
          <w:szCs w:val="20"/>
        </w:rPr>
        <w:t xml:space="preserve"> </w:t>
      </w:r>
      <w:proofErr w:type="gramStart"/>
      <w:r w:rsidRPr="00CC2C79">
        <w:rPr>
          <w:rFonts w:ascii="Calibri" w:eastAsia="Calibri" w:hAnsi="Calibri"/>
          <w:i/>
          <w:sz w:val="20"/>
          <w:szCs w:val="20"/>
        </w:rPr>
        <w:t>At</w:t>
      </w:r>
      <w:proofErr w:type="gramEnd"/>
      <w:r w:rsidRPr="00CC2C79">
        <w:rPr>
          <w:rFonts w:ascii="Calibri" w:eastAsia="Calibri" w:hAnsi="Calibri"/>
          <w:i/>
          <w:sz w:val="20"/>
          <w:szCs w:val="20"/>
        </w:rPr>
        <w:t xml:space="preserve"> the first meeting of the first semester the committee selects a Chair who is responsible for preparing reports and forwarding those to the VPAA along with any other business that needs to be completed.  If a change in Chair is required, this is approved by the VPAA.</w: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 xml:space="preserve">   </w:t>
      </w:r>
    </w:p>
    <w:p w:rsidR="00CC2C79" w:rsidRPr="00CC2C79" w:rsidRDefault="00CC2C79" w:rsidP="00CC2C79">
      <w:pPr>
        <w:ind w:left="720"/>
        <w:rPr>
          <w:rFonts w:ascii="Calibri" w:eastAsia="Calibri" w:hAnsi="Calibri"/>
          <w:i/>
          <w:sz w:val="20"/>
          <w:szCs w:val="20"/>
        </w:rPr>
      </w:pPr>
      <w:r w:rsidRPr="00CC2C79">
        <w:rPr>
          <w:rFonts w:ascii="Calibri" w:eastAsia="Calibri" w:hAnsi="Calibri" w:cs="Calibri"/>
          <w:i/>
          <w:sz w:val="20"/>
          <w:szCs w:val="20"/>
        </w:rPr>
        <w:t xml:space="preserve">● At </w:t>
      </w:r>
      <w:r w:rsidRPr="00CC2C79">
        <w:rPr>
          <w:rFonts w:ascii="Calibri" w:eastAsia="Calibri" w:hAnsi="Calibri"/>
          <w:i/>
          <w:sz w:val="20"/>
          <w:szCs w:val="20"/>
        </w:rPr>
        <w:t xml:space="preserve">the first meeting  the committee shall establish the time frame for applying for tenure, which is generally the fall of the fourth year after hire.  In the case where a faculty member was hired to begin teaching full-time starting in January, that spring semester counts as the first year towards tenure.  In that case the faculty member is likewise eligible to apply for tenure in fall of the fourth year.  </w:t>
      </w:r>
    </w:p>
    <w:p w:rsidR="00CC2C79" w:rsidRPr="00CC2C79" w:rsidRDefault="00CC2C79" w:rsidP="00CC2C79">
      <w:pPr>
        <w:ind w:left="720"/>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cs="Calibri"/>
          <w:b/>
          <w:i/>
          <w:sz w:val="20"/>
          <w:szCs w:val="20"/>
        </w:rPr>
        <w:t>●</w:t>
      </w:r>
      <w:r w:rsidRPr="00CC2C79">
        <w:rPr>
          <w:rFonts w:ascii="Calibri" w:eastAsia="Calibri" w:hAnsi="Calibri"/>
          <w:i/>
          <w:sz w:val="20"/>
          <w:szCs w:val="20"/>
        </w:rPr>
        <w:t xml:space="preserve">If there should be </w:t>
      </w:r>
      <w:proofErr w:type="gramStart"/>
      <w:r w:rsidRPr="00CC2C79">
        <w:rPr>
          <w:rFonts w:ascii="Calibri" w:eastAsia="Calibri" w:hAnsi="Calibri"/>
          <w:i/>
          <w:sz w:val="20"/>
          <w:szCs w:val="20"/>
        </w:rPr>
        <w:t>cause</w:t>
      </w:r>
      <w:proofErr w:type="gramEnd"/>
      <w:r w:rsidRPr="00CC2C79">
        <w:rPr>
          <w:rFonts w:ascii="Calibri" w:eastAsia="Calibri" w:hAnsi="Calibri"/>
          <w:i/>
          <w:sz w:val="20"/>
          <w:szCs w:val="20"/>
        </w:rPr>
        <w:t xml:space="preserve"> to grant a new employee a number of years toward tenure, the committee may make that request with substantiation to the VPAA in writing during the first semester of the employee’s probationary period.</w: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 xml:space="preserve">    </w:t>
      </w:r>
    </w:p>
    <w:p w:rsidR="00CC2C79" w:rsidRPr="00CC2C79" w:rsidRDefault="00CC2C79" w:rsidP="00CC2C79">
      <w:pPr>
        <w:ind w:left="720"/>
        <w:rPr>
          <w:rFonts w:ascii="Calibri" w:eastAsia="Calibri" w:hAnsi="Calibri"/>
          <w:i/>
          <w:sz w:val="20"/>
          <w:szCs w:val="20"/>
        </w:rPr>
      </w:pPr>
      <w:r w:rsidRPr="00CC2C79">
        <w:rPr>
          <w:rFonts w:ascii="Calibri" w:eastAsia="Calibri" w:hAnsi="Calibri" w:cs="Calibri"/>
          <w:i/>
          <w:sz w:val="20"/>
          <w:szCs w:val="20"/>
        </w:rPr>
        <w:t xml:space="preserve">● </w:t>
      </w:r>
      <w:proofErr w:type="gramStart"/>
      <w:r w:rsidRPr="00CC2C79">
        <w:rPr>
          <w:rFonts w:ascii="Calibri" w:eastAsia="Calibri" w:hAnsi="Calibri"/>
          <w:i/>
          <w:sz w:val="20"/>
          <w:szCs w:val="20"/>
        </w:rPr>
        <w:t>In</w:t>
      </w:r>
      <w:proofErr w:type="gramEnd"/>
      <w:r w:rsidRPr="00CC2C79">
        <w:rPr>
          <w:rFonts w:ascii="Calibri" w:eastAsia="Calibri" w:hAnsi="Calibri"/>
          <w:i/>
          <w:sz w:val="20"/>
          <w:szCs w:val="20"/>
        </w:rPr>
        <w:t xml:space="preserve"> the fall meeting the committee works with the faculty member to establish percentages for the faculty evaluation system.  The supervising VPAA/Dean approves percentage settings.</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3</w:t>
      </w:r>
      <w:r w:rsidRPr="00CC2C79">
        <w:rPr>
          <w:rFonts w:ascii="Calibri" w:eastAsia="Calibri" w:hAnsi="Calibri"/>
          <w:b/>
          <w:i/>
          <w:sz w:val="20"/>
          <w:szCs w:val="20"/>
        </w:rPr>
        <w:t xml:space="preserve">.  </w:t>
      </w:r>
      <w:r w:rsidRPr="00CC2C79">
        <w:rPr>
          <w:rFonts w:ascii="Calibri" w:eastAsia="Calibri" w:hAnsi="Calibri"/>
          <w:i/>
          <w:sz w:val="20"/>
          <w:szCs w:val="20"/>
        </w:rPr>
        <w:t xml:space="preserve">Before the end of February of the </w:t>
      </w:r>
      <w:proofErr w:type="gramStart"/>
      <w:r w:rsidRPr="00CC2C79">
        <w:rPr>
          <w:rFonts w:ascii="Calibri" w:eastAsia="Calibri" w:hAnsi="Calibri"/>
          <w:i/>
          <w:sz w:val="20"/>
          <w:szCs w:val="20"/>
        </w:rPr>
        <w:t>Spring</w:t>
      </w:r>
      <w:proofErr w:type="gramEnd"/>
      <w:r w:rsidRPr="00CC2C79">
        <w:rPr>
          <w:rFonts w:ascii="Calibri" w:eastAsia="Calibri" w:hAnsi="Calibri"/>
          <w:i/>
          <w:sz w:val="20"/>
          <w:szCs w:val="20"/>
        </w:rPr>
        <w:t xml:space="preserve"> semester the first year employment, the committee alone will meet with the VPAA and/or supervising Dean to discuss the faculty member in terms of overall performance exhibited by the employee.  This is an important initial screening for the new faculty member.  </w:t>
      </w:r>
    </w:p>
    <w:p w:rsidR="00CC2C79" w:rsidRPr="00CC2C79" w:rsidRDefault="009F29CC" w:rsidP="00CC2C79">
      <w:pPr>
        <w:rPr>
          <w:rFonts w:ascii="Calibri" w:eastAsia="Calibri" w:hAnsi="Calibri"/>
          <w:i/>
          <w:sz w:val="20"/>
          <w:szCs w:val="20"/>
        </w:rPr>
      </w:pPr>
      <w:r>
        <w:rPr>
          <w:rFonts w:ascii="Calibri" w:eastAsia="Calibri" w:hAnsi="Calibri"/>
          <w:i/>
          <w:noProof/>
          <w:sz w:val="20"/>
          <w:szCs w:val="20"/>
        </w:rPr>
        <w:lastRenderedPageBreak/>
        <mc:AlternateContent>
          <mc:Choice Requires="wps">
            <w:drawing>
              <wp:anchor distT="0" distB="0" distL="114300" distR="114300" simplePos="0" relativeHeight="251671552" behindDoc="1" locked="0" layoutInCell="1" allowOverlap="1" wp14:anchorId="29ACE2A8" wp14:editId="6880133B">
                <wp:simplePos x="0" y="0"/>
                <wp:positionH relativeFrom="column">
                  <wp:posOffset>-146649</wp:posOffset>
                </wp:positionH>
                <wp:positionV relativeFrom="paragraph">
                  <wp:posOffset>-69011</wp:posOffset>
                </wp:positionV>
                <wp:extent cx="6236898" cy="8600536"/>
                <wp:effectExtent l="0" t="0" r="12065" b="10160"/>
                <wp:wrapNone/>
                <wp:docPr id="15" name="Text Box 15"/>
                <wp:cNvGraphicFramePr/>
                <a:graphic xmlns:a="http://schemas.openxmlformats.org/drawingml/2006/main">
                  <a:graphicData uri="http://schemas.microsoft.com/office/word/2010/wordprocessingShape">
                    <wps:wsp>
                      <wps:cNvSpPr txBox="1"/>
                      <wps:spPr>
                        <a:xfrm>
                          <a:off x="0" y="0"/>
                          <a:ext cx="6236898" cy="86005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8" type="#_x0000_t202" style="position:absolute;margin-left:-11.55pt;margin-top:-5.45pt;width:491.1pt;height:677.2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" fillcolor="white [3201]" strokeweight=".5pt">
                <v:textbox>
                  <w:txbxContent>
                    <w:p w:rsidR="005E2475" w:rsidRDefault="005E2475"/>
                  </w:txbxContent>
                </v:textbox>
              </v:shape>
            </w:pict>
          </mc:Fallback>
        </mc:AlternateConten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4.  Each semester the tenure committee prepares a written report that is submitted to the VPAA. The combination of the year’s reports will demonstrate how a faculty member is progressing in regard to NSHE and GBC requirements for tenure.</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NSHE Standards for Tenure:</w:t>
      </w:r>
    </w:p>
    <w:p w:rsidR="00CC2C79" w:rsidRPr="00CC2C79" w:rsidRDefault="00CC2C79" w:rsidP="00CC2C79">
      <w:pPr>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 xml:space="preserve">Standard One:  Teaching (this is a required standard).  Tenure-track </w:t>
      </w:r>
      <w:proofErr w:type="gramStart"/>
      <w:r w:rsidRPr="00CC2C79">
        <w:rPr>
          <w:rFonts w:ascii="Calibri" w:eastAsia="Calibri" w:hAnsi="Calibri"/>
          <w:i/>
          <w:sz w:val="20"/>
          <w:szCs w:val="20"/>
        </w:rPr>
        <w:t>faculty are</w:t>
      </w:r>
      <w:proofErr w:type="gramEnd"/>
      <w:r w:rsidRPr="00CC2C79">
        <w:rPr>
          <w:rFonts w:ascii="Calibri" w:eastAsia="Calibri" w:hAnsi="Calibri"/>
          <w:i/>
          <w:sz w:val="20"/>
          <w:szCs w:val="20"/>
        </w:rPr>
        <w:t xml:space="preserve"> required to achieve a rating of excellent, in general, by the third year of service.</w:t>
      </w:r>
    </w:p>
    <w:p w:rsidR="00CC2C79" w:rsidRPr="00CC2C79" w:rsidRDefault="00CC2C79" w:rsidP="00CC2C79">
      <w:pPr>
        <w:ind w:left="720"/>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 xml:space="preserve">Standard Two:  Service.  The measures of service shall be within the areas of </w:t>
      </w:r>
      <w:proofErr w:type="gramStart"/>
      <w:r w:rsidRPr="00CC2C79">
        <w:rPr>
          <w:rFonts w:ascii="Calibri" w:eastAsia="Calibri" w:hAnsi="Calibri"/>
          <w:i/>
          <w:sz w:val="20"/>
          <w:szCs w:val="20"/>
        </w:rPr>
        <w:t>students</w:t>
      </w:r>
      <w:proofErr w:type="gramEnd"/>
      <w:r w:rsidRPr="00CC2C79">
        <w:rPr>
          <w:rFonts w:ascii="Calibri" w:eastAsia="Calibri" w:hAnsi="Calibri"/>
          <w:i/>
          <w:sz w:val="20"/>
          <w:szCs w:val="20"/>
        </w:rPr>
        <w:t xml:space="preserve"> advisement, collegiality, and service to the college.  Tenure-track faculty must achieve a satisfactory rating in student advisement and service to the college and a commendable rating for collegiality.</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ab/>
        <w:t>See the NSHE code at the end of this document for more details.</w:t>
      </w:r>
    </w:p>
    <w:p w:rsidR="00CC2C79" w:rsidRPr="00CC2C79" w:rsidRDefault="00CC2C79" w:rsidP="00CC2C79">
      <w:pPr>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u w:val="single"/>
        </w:rPr>
        <w:t>Fall semester report</w:t>
      </w:r>
      <w:r w:rsidRPr="00CC2C79">
        <w:rPr>
          <w:rFonts w:ascii="Calibri" w:eastAsia="Calibri" w:hAnsi="Calibri"/>
          <w:i/>
          <w:sz w:val="20"/>
          <w:szCs w:val="20"/>
        </w:rPr>
        <w:t>:  This is due to the VPAA by finals week.  This is progress report giving a general overview of performance.  At least one teaching observation is required for this report.  In general, a page long report will suffice.</w:t>
      </w:r>
    </w:p>
    <w:p w:rsidR="00CC2C79" w:rsidRPr="00CC2C79" w:rsidRDefault="00CC2C79" w:rsidP="00CC2C79">
      <w:pPr>
        <w:ind w:left="720"/>
        <w:rPr>
          <w:rFonts w:ascii="Calibri" w:eastAsia="Calibri" w:hAnsi="Calibri" w:cs="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u w:val="single"/>
        </w:rPr>
        <w:t>Spring semester report</w:t>
      </w:r>
      <w:r w:rsidRPr="00CC2C79">
        <w:rPr>
          <w:rFonts w:ascii="Calibri" w:eastAsia="Calibri" w:hAnsi="Calibri"/>
          <w:i/>
          <w:sz w:val="20"/>
          <w:szCs w:val="20"/>
        </w:rPr>
        <w:t xml:space="preserve">:  This is due to the VPAA by finals week.    Based on IDEA ratings for fall courses of the academic year (spring IDEA ratings will not be available), teaching observations for each semester, and Faculty Evaluation scores for the academic year, the spring report is more detailed and should, in general, be about 2-3 pages long.  </w:t>
      </w:r>
    </w:p>
    <w:p w:rsidR="00CC2C79" w:rsidRPr="00CC2C79" w:rsidRDefault="00CC2C79" w:rsidP="00CC2C79">
      <w:pPr>
        <w:rPr>
          <w:rFonts w:ascii="Calibri" w:eastAsia="Calibri" w:hAnsi="Calibri"/>
          <w:i/>
          <w:sz w:val="20"/>
          <w:szCs w:val="20"/>
        </w:rPr>
      </w:pPr>
    </w:p>
    <w:p w:rsidR="00CC2C79" w:rsidRPr="00CC2C79" w:rsidRDefault="00CC2C79" w:rsidP="00CC2C79">
      <w:pPr>
        <w:ind w:firstLine="720"/>
        <w:rPr>
          <w:rFonts w:ascii="Calibri" w:eastAsia="Calibri" w:hAnsi="Calibri"/>
          <w:i/>
          <w:sz w:val="20"/>
          <w:szCs w:val="20"/>
        </w:rPr>
      </w:pPr>
      <w:r w:rsidRPr="00CC2C79">
        <w:rPr>
          <w:rFonts w:ascii="Calibri" w:eastAsia="Calibri" w:hAnsi="Calibri"/>
          <w:i/>
          <w:sz w:val="20"/>
          <w:szCs w:val="20"/>
        </w:rPr>
        <w:t>Using the GBC/NSHE evaluation form attached, evaluate the candidate for the following areas:</w:t>
      </w:r>
    </w:p>
    <w:p w:rsidR="00CC2C79" w:rsidRPr="00CC2C79" w:rsidRDefault="00CC2C79" w:rsidP="00CC2C79">
      <w:pPr>
        <w:rPr>
          <w:rFonts w:ascii="Calibri" w:eastAsia="Calibri" w:hAnsi="Calibri"/>
          <w:i/>
          <w:sz w:val="20"/>
          <w:szCs w:val="20"/>
        </w:rPr>
      </w:pPr>
    </w:p>
    <w:p w:rsidR="00CC2C79" w:rsidRPr="00CC2C79" w:rsidRDefault="00CC2C79" w:rsidP="00CC2C79">
      <w:pPr>
        <w:ind w:firstLine="720"/>
        <w:rPr>
          <w:rFonts w:ascii="Calibri" w:eastAsia="Calibri" w:hAnsi="Calibri"/>
          <w:i/>
          <w:sz w:val="20"/>
          <w:szCs w:val="20"/>
        </w:rPr>
      </w:pPr>
      <w:r w:rsidRPr="00CC2C79">
        <w:rPr>
          <w:rFonts w:ascii="Calibri" w:eastAsia="Calibri" w:hAnsi="Calibri"/>
          <w:i/>
          <w:sz w:val="20"/>
          <w:szCs w:val="20"/>
        </w:rPr>
        <w:t>Please make a header for each of the following categories:</w:t>
      </w: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 xml:space="preserve">A.  NSHE Standard 1:  </w:t>
      </w:r>
      <w:r w:rsidRPr="00CC2C79">
        <w:rPr>
          <w:rFonts w:ascii="Calibri" w:eastAsia="Calibri" w:hAnsi="Calibri"/>
          <w:i/>
          <w:sz w:val="20"/>
          <w:szCs w:val="20"/>
        </w:rPr>
        <w:tab/>
        <w:t>Teaching;</w: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ab/>
        <w:t xml:space="preserve">B.  NSHE Standard 2A:  </w:t>
      </w:r>
      <w:r w:rsidRPr="00CC2C79">
        <w:rPr>
          <w:rFonts w:ascii="Calibri" w:eastAsia="Calibri" w:hAnsi="Calibri"/>
          <w:i/>
          <w:sz w:val="20"/>
          <w:szCs w:val="20"/>
        </w:rPr>
        <w:tab/>
        <w:t xml:space="preserve">Student advising; </w: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ab/>
        <w:t xml:space="preserve">C.  NSHE Standard 2C:  </w:t>
      </w:r>
      <w:r w:rsidRPr="00CC2C79">
        <w:rPr>
          <w:rFonts w:ascii="Calibri" w:eastAsia="Calibri" w:hAnsi="Calibri"/>
          <w:i/>
          <w:sz w:val="20"/>
          <w:szCs w:val="20"/>
        </w:rPr>
        <w:tab/>
        <w:t>Interactions with colleagues and students (collegiality); and</w:t>
      </w: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 xml:space="preserve">D.  NSHE Standard 2D:  </w:t>
      </w:r>
      <w:r w:rsidRPr="00CC2C79">
        <w:rPr>
          <w:rFonts w:ascii="Calibri" w:eastAsia="Calibri" w:hAnsi="Calibri"/>
          <w:i/>
          <w:sz w:val="20"/>
          <w:szCs w:val="20"/>
        </w:rPr>
        <w:tab/>
        <w:t>Service to the college.</w:t>
      </w:r>
    </w:p>
    <w:p w:rsidR="00CC2C79" w:rsidRPr="00CC2C79" w:rsidRDefault="00CC2C79" w:rsidP="00CC2C79">
      <w:pPr>
        <w:ind w:left="720"/>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For NSHE Standard 1 the committee will use Faculty Evaluation ratings for Teaching Design, Assessment, and Management along with the Teaching Delivery scores from the IDEA reports. (The attached form explains in more detail.)  In addition, the committee will examine fall student rating forms for each course taught.  The committee can review original IDEA forms and report summaries, but are reminded that this information is confidential.  USE THE GBC/NSHE FORM TO CALCULATE THE EVALUATION.</w:t>
      </w:r>
    </w:p>
    <w:p w:rsidR="00CC2C79" w:rsidRPr="00CC2C79" w:rsidRDefault="00CC2C79" w:rsidP="00CC2C79">
      <w:pPr>
        <w:ind w:left="720"/>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For NSHE Standard 2 A and D use the Faculty Evaluation sections that directly apply to these parts of service.  USE THE GBC/NSHE FORM TO CALCULATE THE EVALUATION.</w:t>
      </w:r>
    </w:p>
    <w:p w:rsidR="00CC2C79" w:rsidRPr="00CC2C79" w:rsidRDefault="00CC2C79" w:rsidP="00CC2C79">
      <w:pPr>
        <w:ind w:left="720"/>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NSHE Standard 2C is evaluated using the rating rubric found in the attached GBC/NSHE form.  This evaluation is based on discussions with department chairs, program supervisors, other department members, the Dean/VPAA and any other persons with direct knowledge of a faculty member’s interactions with colleagues and students.  USE THE GBC/NSHE FORM TO CALCULATE THE EVALUATION.</w:t>
      </w:r>
    </w:p>
    <w:p w:rsidR="00CC2C79" w:rsidRPr="00CC2C79" w:rsidRDefault="00CC2C79" w:rsidP="00CC2C79">
      <w:pPr>
        <w:ind w:left="720"/>
        <w:rPr>
          <w:rFonts w:ascii="Calibri" w:eastAsia="Calibri" w:hAnsi="Calibri"/>
          <w:i/>
          <w:sz w:val="20"/>
          <w:szCs w:val="20"/>
        </w:rPr>
      </w:pP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 xml:space="preserve">For each category provide details that support the evaluation along with suggestions for improvements as needed.  </w:t>
      </w:r>
    </w:p>
    <w:p w:rsidR="00CC2C79" w:rsidRPr="00CC2C79" w:rsidRDefault="00CC2C79" w:rsidP="00CC2C79">
      <w:pPr>
        <w:rPr>
          <w:rFonts w:ascii="Calibri" w:eastAsia="Calibri" w:hAnsi="Calibri"/>
          <w:i/>
          <w:sz w:val="20"/>
          <w:szCs w:val="20"/>
        </w:rPr>
      </w:pPr>
    </w:p>
    <w:p w:rsidR="00CC2C79" w:rsidRPr="00CC2C79" w:rsidRDefault="00CC2C79" w:rsidP="00CC2C79">
      <w:pPr>
        <w:ind w:left="720"/>
        <w:rPr>
          <w:rFonts w:ascii="Calibri" w:eastAsia="Calibri" w:hAnsi="Calibri"/>
          <w:b/>
          <w:i/>
          <w:sz w:val="20"/>
          <w:szCs w:val="20"/>
        </w:rPr>
      </w:pPr>
      <w:r w:rsidRPr="00CC2C79">
        <w:rPr>
          <w:rFonts w:ascii="Calibri" w:eastAsia="Calibri" w:hAnsi="Calibri"/>
          <w:b/>
          <w:i/>
          <w:sz w:val="20"/>
          <w:szCs w:val="20"/>
        </w:rPr>
        <w:t>Reports are reviewed and signed by all committee members and the tenure-track faculty member.  By signing the report the tenure-track faculty member acknowledges receipt and review of the report but the signature does not indicate agreement with the report.</w:t>
      </w:r>
    </w:p>
    <w:p w:rsidR="00CC2C79" w:rsidRPr="00CC2C79" w:rsidRDefault="009F29CC" w:rsidP="00CC2C79">
      <w:pPr>
        <w:rPr>
          <w:rFonts w:ascii="Calibri" w:eastAsia="Calibri" w:hAnsi="Calibri"/>
          <w:b/>
          <w:i/>
          <w:sz w:val="20"/>
          <w:szCs w:val="20"/>
        </w:rPr>
      </w:pPr>
      <w:r>
        <w:rPr>
          <w:rFonts w:ascii="Calibri" w:eastAsia="Calibri" w:hAnsi="Calibri"/>
          <w:b/>
          <w:i/>
          <w:noProof/>
          <w:sz w:val="20"/>
          <w:szCs w:val="20"/>
        </w:rPr>
        <w:lastRenderedPageBreak/>
        <mc:AlternateContent>
          <mc:Choice Requires="wps">
            <w:drawing>
              <wp:anchor distT="0" distB="0" distL="114300" distR="114300" simplePos="0" relativeHeight="251672576" behindDoc="1" locked="0" layoutInCell="1" allowOverlap="1" wp14:anchorId="73C5BBA3" wp14:editId="03BC5A66">
                <wp:simplePos x="0" y="0"/>
                <wp:positionH relativeFrom="column">
                  <wp:posOffset>-86360</wp:posOffset>
                </wp:positionH>
                <wp:positionV relativeFrom="paragraph">
                  <wp:posOffset>-95250</wp:posOffset>
                </wp:positionV>
                <wp:extent cx="6132830" cy="8341360"/>
                <wp:effectExtent l="0" t="0" r="20320" b="21590"/>
                <wp:wrapNone/>
                <wp:docPr id="16" name="Text Box 16"/>
                <wp:cNvGraphicFramePr/>
                <a:graphic xmlns:a="http://schemas.openxmlformats.org/drawingml/2006/main">
                  <a:graphicData uri="http://schemas.microsoft.com/office/word/2010/wordprocessingShape">
                    <wps:wsp>
                      <wps:cNvSpPr txBox="1"/>
                      <wps:spPr>
                        <a:xfrm>
                          <a:off x="0" y="0"/>
                          <a:ext cx="6132830" cy="83413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9" type="#_x0000_t202" style="position:absolute;margin-left:-6.8pt;margin-top:-7.5pt;width:482.9pt;height:656.8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" fillcolor="white [3201]" strokeweight=".5pt">
                <v:textbox>
                  <w:txbxContent>
                    <w:p w:rsidR="005E2475" w:rsidRDefault="005E2475"/>
                  </w:txbxContent>
                </v:textbox>
              </v:shape>
            </w:pict>
          </mc:Fallback>
        </mc:AlternateConten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5.  By mid-September of the tenure-track faculty member’s fourth year, the committee shall meet to discuss advancing the faculty member to tenured status.  The committee could recommend tenure, to extend the probationary period, or to deny tenure.  In the case of the latter two options, a letter explaining the decision will be submitted to the VPAA and faculty member by the last business day in October by 5 pm.  The VPAA will arrange a meeting with the faculty member to discuss the situation.</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br/>
      </w:r>
      <w:r w:rsidRPr="00CC2C79">
        <w:rPr>
          <w:rFonts w:ascii="Calibri" w:eastAsia="Calibri" w:hAnsi="Calibri"/>
          <w:i/>
          <w:sz w:val="20"/>
          <w:szCs w:val="20"/>
        </w:rPr>
        <w:br/>
      </w:r>
      <w:r w:rsidRPr="00CC2C79">
        <w:rPr>
          <w:rFonts w:ascii="Calibri" w:eastAsia="Calibri" w:hAnsi="Calibri"/>
          <w:i/>
          <w:sz w:val="20"/>
          <w:szCs w:val="20"/>
        </w:rPr>
        <w:br/>
        <w:t>Recommending advancement to tenure status:</w:t>
      </w:r>
    </w:p>
    <w:p w:rsidR="00CC2C79" w:rsidRPr="00CC2C79" w:rsidRDefault="00CC2C79" w:rsidP="00CC2C79">
      <w:pPr>
        <w:rPr>
          <w:rFonts w:ascii="Calibri" w:eastAsia="Calibri" w:hAnsi="Calibri"/>
          <w:i/>
          <w:sz w:val="20"/>
          <w:szCs w:val="20"/>
        </w:rPr>
      </w:pPr>
    </w:p>
    <w:p w:rsidR="00CC2C79" w:rsidRPr="00CC2C79" w:rsidRDefault="00CC2C79" w:rsidP="00CC2C79">
      <w:pPr>
        <w:ind w:left="1440"/>
        <w:rPr>
          <w:rFonts w:ascii="Calibri" w:eastAsia="Calibri" w:hAnsi="Calibri"/>
          <w:i/>
          <w:sz w:val="20"/>
          <w:szCs w:val="20"/>
        </w:rPr>
      </w:pPr>
      <w:r w:rsidRPr="00CC2C79">
        <w:rPr>
          <w:rFonts w:ascii="Calibri" w:eastAsia="Calibri" w:hAnsi="Calibri"/>
          <w:i/>
          <w:sz w:val="20"/>
          <w:szCs w:val="20"/>
        </w:rPr>
        <w:t>The application packet is due to the chair of the Personnel Committee on the last business day of October by 5pm.</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u w:val="single"/>
        </w:rPr>
        <w:t>Faculty Member</w:t>
      </w:r>
      <w:r w:rsidRPr="00CC2C79">
        <w:rPr>
          <w:rFonts w:ascii="Calibri" w:eastAsia="Calibri" w:hAnsi="Calibri"/>
          <w:i/>
          <w:sz w:val="20"/>
          <w:szCs w:val="20"/>
        </w:rPr>
        <w:t>:  fills out the tenure application personal data section of the NSHE tenure application, compiles all semester reports for the application packet, and prepares a BRIEF file that highlights accomplishments (i.e., samples of syllabi, lectures, letters of appreciation, etc.) and progress.  Submit these materials in a well-organized notebook to the Tenure Committee chair.</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 xml:space="preserve">The packet is submitted in a notebook (no thicker than approximately 1 to 1.5”) and including tabs for the following components: </w: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ab/>
        <w:t>A.  Official NSHE application form;</w:t>
      </w:r>
    </w:p>
    <w:p w:rsidR="00CC2C79" w:rsidRPr="00CC2C79" w:rsidRDefault="00CC2C79" w:rsidP="00CC2C79">
      <w:pPr>
        <w:ind w:left="720"/>
        <w:rPr>
          <w:rFonts w:ascii="Calibri" w:eastAsia="Calibri" w:hAnsi="Calibri"/>
          <w:i/>
          <w:sz w:val="20"/>
          <w:szCs w:val="20"/>
        </w:rPr>
      </w:pPr>
      <w:r w:rsidRPr="00CC2C79">
        <w:rPr>
          <w:rFonts w:ascii="Calibri" w:eastAsia="Calibri" w:hAnsi="Calibri"/>
          <w:i/>
          <w:sz w:val="20"/>
          <w:szCs w:val="20"/>
        </w:rPr>
        <w:t xml:space="preserve">B.  From the applicant, a letter of application and a complete and detailed current professional Curriculum vitae (reflecting all professional experience and activities at GBC and elsewhere); </w: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ab/>
        <w:t>C.  Letter of recommendation from committee;</w: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ab/>
        <w:t>D.  Committee reports for each semester;</w: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ab/>
        <w:t>E.  Faculty evaluation forms for each year, including the VPAA’s summary;</w: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ab/>
        <w:t>F.  IDEA Reports for each course taught; and</w:t>
      </w: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ab/>
        <w:t>G.  Other materials as needed.</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u w:val="single"/>
        </w:rPr>
        <w:t>Tenure Committee</w:t>
      </w:r>
      <w:r w:rsidRPr="00CC2C79">
        <w:rPr>
          <w:rFonts w:ascii="Calibri" w:eastAsia="Calibri" w:hAnsi="Calibri"/>
          <w:i/>
          <w:sz w:val="20"/>
          <w:szCs w:val="20"/>
        </w:rPr>
        <w:t>:  fills out the tenure application recommendation for tenure section of NSHE application, composes a letter of recommendation summarizing each NSHE Standard and other aspects of performance as outlined in semester reports along with other relevant information.  The chair of the committee will submit the entire packet to the Personnel Committee chair by the last business day in October by 5 pm.</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 xml:space="preserve">6.  The Personnel Committee meets in November to review applications for completeness and passes the application packet onto the VPAA by the last business day in November.  </w:t>
      </w:r>
      <w:r w:rsidRPr="00CC2C79">
        <w:rPr>
          <w:rFonts w:ascii="Calibri" w:eastAsia="Calibri" w:hAnsi="Calibri"/>
          <w:i/>
          <w:sz w:val="20"/>
          <w:szCs w:val="20"/>
          <w:u w:val="single"/>
        </w:rPr>
        <w:t>The Personnel Committee serves to assess adherence to the tenure process, completeness of the application, not quality or qualifications</w:t>
      </w:r>
      <w:r w:rsidRPr="00CC2C79">
        <w:rPr>
          <w:rFonts w:ascii="Calibri" w:eastAsia="Calibri" w:hAnsi="Calibri"/>
          <w:i/>
          <w:sz w:val="20"/>
          <w:szCs w:val="20"/>
        </w:rPr>
        <w:t>.</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7.  The VPAA then reviews the application packet and can make a recommendation to grant tenure, to extend the probationary period, or deny tenure.  The VPAA’s recommendation and the application packet are then sent to the President.</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If a recommendation is made for extending the probationary period or denying tenure, the applicant will be informed in writing by the VPAA and/or President.  The VPAA and/or President will meet with the applicant to discuss the recommendation and concerns. If a means of resolution is possible, this must be provided to the applicant in the written response.</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8.  The President reviews the application packet and approves or rejects the application for tenure.</w:t>
      </w:r>
    </w:p>
    <w:p w:rsidR="00CC2C79" w:rsidRPr="00CC2C79" w:rsidRDefault="00CC2C79" w:rsidP="00CC2C79">
      <w:pPr>
        <w:rPr>
          <w:rFonts w:ascii="Calibri" w:eastAsia="Calibri" w:hAnsi="Calibri"/>
          <w:i/>
          <w:sz w:val="20"/>
          <w:szCs w:val="20"/>
        </w:rPr>
      </w:pPr>
    </w:p>
    <w:p w:rsidR="00CC2C79" w:rsidRPr="00CC2C79" w:rsidRDefault="009F29CC" w:rsidP="00CC2C79">
      <w:pPr>
        <w:rPr>
          <w:rFonts w:ascii="Calibri" w:eastAsia="Calibri" w:hAnsi="Calibri"/>
          <w:i/>
          <w:sz w:val="20"/>
          <w:szCs w:val="20"/>
        </w:rPr>
      </w:pPr>
      <w:r>
        <w:rPr>
          <w:rFonts w:ascii="Calibri" w:eastAsia="Calibri" w:hAnsi="Calibri"/>
          <w:i/>
          <w:noProof/>
          <w:sz w:val="20"/>
          <w:szCs w:val="20"/>
        </w:rPr>
        <w:lastRenderedPageBreak/>
        <mc:AlternateContent>
          <mc:Choice Requires="wps">
            <w:drawing>
              <wp:anchor distT="0" distB="0" distL="114300" distR="114300" simplePos="0" relativeHeight="251673600" behindDoc="1" locked="0" layoutInCell="1" allowOverlap="1" wp14:anchorId="3BEE9352" wp14:editId="4A9681C9">
                <wp:simplePos x="0" y="0"/>
                <wp:positionH relativeFrom="column">
                  <wp:posOffset>-112143</wp:posOffset>
                </wp:positionH>
                <wp:positionV relativeFrom="paragraph">
                  <wp:posOffset>-198408</wp:posOffset>
                </wp:positionV>
                <wp:extent cx="6072996" cy="2303253"/>
                <wp:effectExtent l="0" t="0" r="23495" b="20955"/>
                <wp:wrapNone/>
                <wp:docPr id="17" name="Text Box 17"/>
                <wp:cNvGraphicFramePr/>
                <a:graphic xmlns:a="http://schemas.openxmlformats.org/drawingml/2006/main">
                  <a:graphicData uri="http://schemas.microsoft.com/office/word/2010/wordprocessingShape">
                    <wps:wsp>
                      <wps:cNvSpPr txBox="1"/>
                      <wps:spPr>
                        <a:xfrm>
                          <a:off x="0" y="0"/>
                          <a:ext cx="6072996" cy="23032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40" type="#_x0000_t202" style="position:absolute;margin-left:-8.85pt;margin-top:-15.6pt;width:478.2pt;height:181.3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" fillcolor="white [3201]" strokeweight=".5pt">
                <v:textbox>
                  <w:txbxContent>
                    <w:p w:rsidR="005E2475" w:rsidRDefault="005E2475"/>
                  </w:txbxContent>
                </v:textbox>
              </v:shape>
            </w:pict>
          </mc:Fallback>
        </mc:AlternateContent>
      </w:r>
      <w:r w:rsidR="00CC2C79" w:rsidRPr="00CC2C79">
        <w:rPr>
          <w:rFonts w:ascii="Calibri" w:eastAsia="Calibri" w:hAnsi="Calibri"/>
          <w:i/>
          <w:sz w:val="20"/>
          <w:szCs w:val="20"/>
        </w:rPr>
        <w:t>If a recommendation is made for extending the probationary period or denying tenure, the applicant will be informed in writing by the VPAA and/or President.  The VPAA and/or President will meet with the applicant to discuss the recommendation and concerns.</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0"/>
          <w:szCs w:val="20"/>
        </w:rPr>
      </w:pPr>
      <w:r w:rsidRPr="00CC2C79">
        <w:rPr>
          <w:rFonts w:ascii="Calibri" w:eastAsia="Calibri" w:hAnsi="Calibri"/>
          <w:i/>
          <w:sz w:val="20"/>
          <w:szCs w:val="20"/>
        </w:rPr>
        <w:t>9.  Upon approval by the President, the application is submitted to the Board of Regents for approval, generally at     the March meeting.  While the Board of Regents approves tenure, it does not have the authority to change recommendations from the college.</w:t>
      </w:r>
    </w:p>
    <w:p w:rsidR="00CC2C79" w:rsidRPr="00CC2C79" w:rsidRDefault="00CC2C79" w:rsidP="00CC2C79">
      <w:pPr>
        <w:rPr>
          <w:rFonts w:ascii="Calibri" w:eastAsia="Calibri" w:hAnsi="Calibri"/>
          <w:i/>
          <w:sz w:val="20"/>
          <w:szCs w:val="20"/>
        </w:rPr>
      </w:pPr>
    </w:p>
    <w:p w:rsidR="00CC2C79" w:rsidRPr="00CC2C79" w:rsidRDefault="00CC2C79" w:rsidP="00CC2C79">
      <w:pPr>
        <w:rPr>
          <w:rFonts w:ascii="Calibri" w:eastAsia="Calibri" w:hAnsi="Calibri"/>
          <w:i/>
          <w:sz w:val="22"/>
          <w:szCs w:val="22"/>
        </w:rPr>
      </w:pPr>
      <w:r w:rsidRPr="00CC2C79">
        <w:rPr>
          <w:rFonts w:ascii="Calibri" w:eastAsia="Calibri" w:hAnsi="Calibri"/>
          <w:i/>
          <w:sz w:val="20"/>
          <w:szCs w:val="20"/>
        </w:rPr>
        <w:t xml:space="preserve">10.  Upon completion of the tenure process, the faculty member may order new business cards that indicate the new status of Professor and retrieves the application notebook from administration.  Tenure takes effect in the contract year following approval.  </w:t>
      </w:r>
      <w:r w:rsidRPr="00CC2C79">
        <w:rPr>
          <w:rFonts w:ascii="Calibri" w:eastAsia="Calibri" w:hAnsi="Calibri"/>
          <w:i/>
          <w:sz w:val="22"/>
          <w:szCs w:val="22"/>
        </w:rPr>
        <w:br w:type="page"/>
      </w:r>
    </w:p>
    <w:tbl>
      <w:tblPr>
        <w:tblpPr w:leftFromText="180" w:rightFromText="180" w:vertAnchor="page" w:horzAnchor="margin" w:tblpY="9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5220"/>
        <w:gridCol w:w="1818"/>
      </w:tblGrid>
      <w:tr w:rsidR="00CC2C79" w:rsidRPr="00CC2C79" w:rsidTr="009B7965">
        <w:trPr>
          <w:trHeight w:val="710"/>
        </w:trPr>
        <w:tc>
          <w:tcPr>
            <w:tcW w:w="9576" w:type="dxa"/>
            <w:gridSpan w:val="3"/>
            <w:shd w:val="clear" w:color="auto" w:fill="auto"/>
          </w:tcPr>
          <w:p w:rsidR="00CC2C79" w:rsidRPr="00CC2C79" w:rsidRDefault="00CC2C79" w:rsidP="00CC2C79">
            <w:pPr>
              <w:jc w:val="center"/>
              <w:rPr>
                <w:rFonts w:ascii="Calibri" w:eastAsia="Calibri" w:hAnsi="Calibri"/>
                <w:b/>
                <w:i/>
                <w:sz w:val="16"/>
                <w:szCs w:val="16"/>
              </w:rPr>
            </w:pPr>
            <w:r w:rsidRPr="00CC2C79">
              <w:rPr>
                <w:rFonts w:ascii="Calibri" w:eastAsia="Calibri" w:hAnsi="Calibri"/>
                <w:b/>
                <w:i/>
                <w:sz w:val="16"/>
                <w:szCs w:val="16"/>
              </w:rPr>
              <w:lastRenderedPageBreak/>
              <w:t>GBC/NSHE RATING FOR TENURE-TRACK FACULTY</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The ratings below will be made during the spring semester when faculty evaluations are being prepared.  Fall IDEA scores will be available in the spring and will be provided by the tenure-track committee member.  Attach this form to the spring report.</w:t>
            </w:r>
          </w:p>
          <w:p w:rsidR="00CC2C79" w:rsidRPr="00CC2C79" w:rsidRDefault="00CC2C79" w:rsidP="00CC2C79">
            <w:pPr>
              <w:rPr>
                <w:rFonts w:ascii="Calibri" w:eastAsia="Calibri" w:hAnsi="Calibri"/>
                <w:i/>
                <w:sz w:val="16"/>
                <w:szCs w:val="16"/>
              </w:rPr>
            </w:pP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The ratings made here will be discussed in detail in the spring report submitted to the VPAA.  </w:t>
            </w:r>
          </w:p>
          <w:p w:rsidR="00CC2C79" w:rsidRPr="00CC2C79" w:rsidRDefault="00CC2C79" w:rsidP="00CC2C79">
            <w:pPr>
              <w:rPr>
                <w:rFonts w:ascii="Calibri" w:eastAsia="Calibri" w:hAnsi="Calibri"/>
                <w:i/>
                <w:sz w:val="16"/>
                <w:szCs w:val="16"/>
              </w:rPr>
            </w:pPr>
          </w:p>
        </w:tc>
      </w:tr>
      <w:tr w:rsidR="00CC2C79" w:rsidRPr="00CC2C79" w:rsidTr="009B7965">
        <w:tc>
          <w:tcPr>
            <w:tcW w:w="9576" w:type="dxa"/>
            <w:gridSpan w:val="3"/>
            <w:shd w:val="clear" w:color="auto" w:fill="auto"/>
          </w:tcPr>
          <w:p w:rsidR="00CC2C79" w:rsidRPr="00CC2C79" w:rsidRDefault="00CC2C79" w:rsidP="00CC2C79">
            <w:pPr>
              <w:jc w:val="center"/>
              <w:rPr>
                <w:rFonts w:ascii="Calibri" w:eastAsia="Calibri" w:hAnsi="Calibri"/>
                <w:b/>
                <w:i/>
                <w:sz w:val="16"/>
                <w:szCs w:val="16"/>
              </w:rPr>
            </w:pPr>
            <w:r w:rsidRPr="00CC2C79">
              <w:rPr>
                <w:rFonts w:ascii="Calibri" w:eastAsia="Calibri" w:hAnsi="Calibri"/>
                <w:b/>
                <w:i/>
                <w:sz w:val="16"/>
                <w:szCs w:val="16"/>
              </w:rPr>
              <w:t>NSHE Standard 1 Teaching</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Tenure-track </w:t>
            </w:r>
            <w:proofErr w:type="gramStart"/>
            <w:r w:rsidRPr="00CC2C79">
              <w:rPr>
                <w:rFonts w:ascii="Calibri" w:eastAsia="Calibri" w:hAnsi="Calibri"/>
                <w:i/>
                <w:sz w:val="16"/>
                <w:szCs w:val="16"/>
              </w:rPr>
              <w:t>faculty are</w:t>
            </w:r>
            <w:proofErr w:type="gramEnd"/>
            <w:r w:rsidRPr="00CC2C79">
              <w:rPr>
                <w:rFonts w:ascii="Calibri" w:eastAsia="Calibri" w:hAnsi="Calibri"/>
                <w:i/>
                <w:sz w:val="16"/>
                <w:szCs w:val="16"/>
              </w:rPr>
              <w:t xml:space="preserve"> required to earn an excellent rating in teaching by at least the third year of employment.  Use the Faculty Evaluation Form (FEF) and IDEA rating scores for this section.</w:t>
            </w:r>
          </w:p>
          <w:p w:rsidR="00CC2C79" w:rsidRPr="00CC2C79" w:rsidRDefault="00CC2C79" w:rsidP="00CC2C79">
            <w:pPr>
              <w:jc w:val="center"/>
              <w:rPr>
                <w:rFonts w:ascii="Calibri" w:eastAsia="Calibri" w:hAnsi="Calibri"/>
                <w:b/>
                <w:i/>
                <w:sz w:val="16"/>
                <w:szCs w:val="16"/>
              </w:rPr>
            </w:pPr>
          </w:p>
        </w:tc>
      </w:tr>
      <w:tr w:rsidR="00CC2C79" w:rsidRPr="00CC2C79" w:rsidTr="009B7965">
        <w:tc>
          <w:tcPr>
            <w:tcW w:w="253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GBC Teaching Role Design, Assessment, Management average score</w:t>
            </w:r>
          </w:p>
          <w:p w:rsidR="00CC2C79" w:rsidRPr="00CC2C79" w:rsidRDefault="00CC2C79" w:rsidP="00CC2C79">
            <w:pPr>
              <w:rPr>
                <w:rFonts w:ascii="Calibri" w:eastAsia="Calibri" w:hAnsi="Calibri"/>
                <w:b/>
                <w:i/>
                <w:sz w:val="16"/>
                <w:szCs w:val="16"/>
              </w:rPr>
            </w:pPr>
          </w:p>
        </w:tc>
        <w:tc>
          <w:tcPr>
            <w:tcW w:w="5220" w:type="dxa"/>
            <w:shd w:val="clear" w:color="auto" w:fill="auto"/>
          </w:tcPr>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A.  GBC Excellent  = NSHE Excellent </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B.  GBC Commendable = NSHE Commendable </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C.  GBC Satisfactory = NSHE Satisfactory </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D.  GBC Below Satisfactory = NSHE Unsatisfactory  </w:t>
            </w:r>
          </w:p>
        </w:tc>
        <w:tc>
          <w:tcPr>
            <w:tcW w:w="181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Rating:</w:t>
            </w:r>
          </w:p>
        </w:tc>
      </w:tr>
      <w:tr w:rsidR="00CC2C79" w:rsidRPr="00CC2C79" w:rsidTr="009B7965">
        <w:tc>
          <w:tcPr>
            <w:tcW w:w="253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 xml:space="preserve">GBC Teaching Role Delivery </w:t>
            </w:r>
          </w:p>
          <w:p w:rsidR="00CC2C79" w:rsidRPr="00CC2C79" w:rsidRDefault="00CC2C79" w:rsidP="00CC2C79">
            <w:pPr>
              <w:rPr>
                <w:rFonts w:ascii="Calibri" w:eastAsia="Calibri" w:hAnsi="Calibri"/>
                <w:b/>
                <w:i/>
                <w:sz w:val="16"/>
                <w:szCs w:val="16"/>
              </w:rPr>
            </w:pPr>
          </w:p>
          <w:p w:rsidR="00CC2C79" w:rsidRPr="00CC2C79" w:rsidRDefault="00CC2C79" w:rsidP="00CC2C79">
            <w:pPr>
              <w:rPr>
                <w:rFonts w:ascii="Calibri" w:eastAsia="Calibri" w:hAnsi="Calibri"/>
                <w:b/>
                <w:i/>
                <w:sz w:val="16"/>
                <w:szCs w:val="16"/>
              </w:rPr>
            </w:pPr>
            <w:r w:rsidRPr="00CC2C79">
              <w:rPr>
                <w:rFonts w:ascii="Calibri" w:eastAsia="Calibri" w:hAnsi="Calibri"/>
                <w:i/>
                <w:sz w:val="16"/>
                <w:szCs w:val="16"/>
              </w:rPr>
              <w:t>Average of all RAW scores on IDEA  summary reports per class ( only fall scores will be available)</w:t>
            </w:r>
          </w:p>
        </w:tc>
        <w:tc>
          <w:tcPr>
            <w:tcW w:w="5220" w:type="dxa"/>
            <w:shd w:val="clear" w:color="auto" w:fill="auto"/>
          </w:tcPr>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IDEA Adjusted Score 4.0 to 5.0 = NSHE  Excellent </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IDEA Adjusted Score 3.5 to 3.9 = NSHE Commendable </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IDEA Adjusted Score 3.0 to 3.4 = NSHE Satisfactory </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IDEA Adjusted Score 0 to 2.9 = NSHE Unsatisfactory </w:t>
            </w:r>
          </w:p>
        </w:tc>
        <w:tc>
          <w:tcPr>
            <w:tcW w:w="181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Rating:</w:t>
            </w:r>
          </w:p>
        </w:tc>
      </w:tr>
      <w:tr w:rsidR="00CC2C79" w:rsidRPr="00CC2C79" w:rsidTr="009B7965">
        <w:tc>
          <w:tcPr>
            <w:tcW w:w="253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Overall Teaching Rating</w:t>
            </w:r>
          </w:p>
        </w:tc>
        <w:tc>
          <w:tcPr>
            <w:tcW w:w="5220" w:type="dxa"/>
            <w:shd w:val="clear" w:color="auto" w:fill="auto"/>
          </w:tcPr>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The overall score is an average of the two ratings above.</w:t>
            </w:r>
          </w:p>
        </w:tc>
        <w:tc>
          <w:tcPr>
            <w:tcW w:w="181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Evaluation:</w:t>
            </w:r>
          </w:p>
          <w:p w:rsidR="00CC2C79" w:rsidRPr="00CC2C79" w:rsidRDefault="00CC2C79" w:rsidP="00CC2C79">
            <w:pPr>
              <w:rPr>
                <w:rFonts w:ascii="Calibri" w:eastAsia="Calibri" w:hAnsi="Calibri"/>
                <w:b/>
                <w:i/>
                <w:sz w:val="16"/>
                <w:szCs w:val="16"/>
              </w:rPr>
            </w:pPr>
          </w:p>
        </w:tc>
      </w:tr>
      <w:tr w:rsidR="00CC2C79" w:rsidRPr="00CC2C79" w:rsidTr="009B7965">
        <w:tc>
          <w:tcPr>
            <w:tcW w:w="9576" w:type="dxa"/>
            <w:gridSpan w:val="3"/>
            <w:shd w:val="clear" w:color="auto" w:fill="auto"/>
          </w:tcPr>
          <w:p w:rsidR="00CC2C79" w:rsidRPr="00CC2C79" w:rsidRDefault="00CC2C79" w:rsidP="00CC2C79">
            <w:pPr>
              <w:jc w:val="center"/>
              <w:rPr>
                <w:rFonts w:ascii="Calibri" w:eastAsia="Calibri" w:hAnsi="Calibri"/>
                <w:b/>
                <w:i/>
                <w:sz w:val="16"/>
                <w:szCs w:val="16"/>
              </w:rPr>
            </w:pPr>
            <w:r w:rsidRPr="00CC2C79">
              <w:rPr>
                <w:rFonts w:ascii="Calibri" w:eastAsia="Calibri" w:hAnsi="Calibri"/>
                <w:b/>
                <w:i/>
                <w:sz w:val="16"/>
                <w:szCs w:val="16"/>
              </w:rPr>
              <w:t>NSHE Standard 2 Service</w:t>
            </w:r>
          </w:p>
          <w:p w:rsidR="00CC2C79" w:rsidRPr="00CC2C79" w:rsidRDefault="00CC2C79" w:rsidP="00CC2C79">
            <w:pPr>
              <w:jc w:val="center"/>
              <w:rPr>
                <w:rFonts w:ascii="Calibri" w:eastAsia="Calibri" w:hAnsi="Calibri"/>
                <w:i/>
                <w:sz w:val="16"/>
                <w:szCs w:val="16"/>
              </w:rPr>
            </w:pPr>
            <w:r w:rsidRPr="00CC2C79">
              <w:rPr>
                <w:rFonts w:ascii="Calibri" w:eastAsia="Calibri" w:hAnsi="Calibri"/>
                <w:i/>
                <w:sz w:val="16"/>
                <w:szCs w:val="16"/>
              </w:rPr>
              <w:t xml:space="preserve">GBC assesses performance in three areas of Standard 2.  See attached NSHE Code for further information. </w:t>
            </w:r>
          </w:p>
          <w:p w:rsidR="00CC2C79" w:rsidRPr="00CC2C79" w:rsidRDefault="00CC2C79" w:rsidP="00CC2C79">
            <w:pPr>
              <w:jc w:val="center"/>
              <w:rPr>
                <w:rFonts w:ascii="Calibri" w:eastAsia="Calibri" w:hAnsi="Calibri"/>
                <w:i/>
                <w:sz w:val="16"/>
                <w:szCs w:val="16"/>
              </w:rPr>
            </w:pPr>
          </w:p>
          <w:p w:rsidR="00CC2C79" w:rsidRPr="00CC2C79" w:rsidRDefault="00CC2C79" w:rsidP="00CC2C79">
            <w:pPr>
              <w:rPr>
                <w:rFonts w:ascii="Calibri" w:eastAsia="Calibri" w:hAnsi="Calibri"/>
                <w:b/>
                <w:i/>
                <w:sz w:val="16"/>
                <w:szCs w:val="16"/>
              </w:rPr>
            </w:pPr>
            <w:r w:rsidRPr="00CC2C79">
              <w:rPr>
                <w:rFonts w:ascii="Calibri" w:eastAsia="Calibri" w:hAnsi="Calibri"/>
                <w:i/>
                <w:sz w:val="16"/>
                <w:szCs w:val="16"/>
              </w:rPr>
              <w:t xml:space="preserve">Using information from the FEF forms for guidance, along with discussions of activities with faculty member, the committee rates the following NSHE categories.  A satisfactory evaluation is required for this section for NSHE, but GBC requires a “commendable” rating for NSHE Service C.   </w:t>
            </w:r>
          </w:p>
        </w:tc>
      </w:tr>
      <w:tr w:rsidR="00CC2C79" w:rsidRPr="00CC2C79" w:rsidTr="009B7965">
        <w:tc>
          <w:tcPr>
            <w:tcW w:w="253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 xml:space="preserve">NSHE Service A—student advisement.  </w:t>
            </w:r>
          </w:p>
          <w:p w:rsidR="00CC2C79" w:rsidRPr="00CC2C79" w:rsidRDefault="00CC2C79" w:rsidP="00CC2C79">
            <w:pPr>
              <w:rPr>
                <w:rFonts w:ascii="Calibri" w:eastAsia="Calibri" w:hAnsi="Calibri"/>
                <w:b/>
                <w:i/>
                <w:sz w:val="16"/>
                <w:szCs w:val="16"/>
              </w:rPr>
            </w:pPr>
          </w:p>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Use the FEF Service  to Students category section as a guide</w:t>
            </w:r>
          </w:p>
        </w:tc>
        <w:tc>
          <w:tcPr>
            <w:tcW w:w="5220" w:type="dxa"/>
            <w:shd w:val="clear" w:color="auto" w:fill="auto"/>
          </w:tcPr>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A.  GBC Excellent  = NSHE Excellent </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B.  GBC Commendable = NSHE Commendable</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C.  GBC Satisfactory = NSHE Satisfactory </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D.  GBC Below Satisfactory = NSHE Unsatisfactory </w:t>
            </w:r>
          </w:p>
          <w:p w:rsidR="00CC2C79" w:rsidRPr="00CC2C79" w:rsidRDefault="00CC2C79" w:rsidP="00CC2C79">
            <w:pPr>
              <w:rPr>
                <w:rFonts w:ascii="Calibri" w:eastAsia="Calibri" w:hAnsi="Calibri"/>
                <w:i/>
                <w:sz w:val="16"/>
                <w:szCs w:val="16"/>
              </w:rPr>
            </w:pPr>
          </w:p>
        </w:tc>
        <w:tc>
          <w:tcPr>
            <w:tcW w:w="181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Evaluation:</w:t>
            </w:r>
          </w:p>
        </w:tc>
      </w:tr>
      <w:tr w:rsidR="00CC2C79" w:rsidRPr="00CC2C79" w:rsidTr="009B7965">
        <w:tc>
          <w:tcPr>
            <w:tcW w:w="253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NSHE Service C—interactions with colleagues  and students</w:t>
            </w:r>
          </w:p>
          <w:p w:rsidR="00CC2C79" w:rsidRPr="00CC2C79" w:rsidRDefault="00CC2C79" w:rsidP="00CC2C79">
            <w:pPr>
              <w:rPr>
                <w:rFonts w:ascii="Calibri" w:eastAsia="Calibri" w:hAnsi="Calibri"/>
                <w:b/>
                <w:i/>
                <w:sz w:val="16"/>
                <w:szCs w:val="16"/>
              </w:rPr>
            </w:pP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This is assessed by the tenure committee in conjunction with the VPAA and department chair/members, program supervisors, etc.  </w:t>
            </w:r>
            <w:proofErr w:type="gramStart"/>
            <w:r w:rsidRPr="00CC2C79">
              <w:rPr>
                <w:rFonts w:ascii="Calibri" w:eastAsia="Calibri" w:hAnsi="Calibri"/>
                <w:i/>
                <w:sz w:val="16"/>
                <w:szCs w:val="16"/>
              </w:rPr>
              <w:t>using</w:t>
            </w:r>
            <w:proofErr w:type="gramEnd"/>
            <w:r w:rsidRPr="00CC2C79">
              <w:rPr>
                <w:rFonts w:ascii="Calibri" w:eastAsia="Calibri" w:hAnsi="Calibri"/>
                <w:i/>
                <w:sz w:val="16"/>
                <w:szCs w:val="16"/>
              </w:rPr>
              <w:t xml:space="preserve"> the rubric provided.</w:t>
            </w:r>
          </w:p>
          <w:p w:rsidR="00CC2C79" w:rsidRPr="00CC2C79" w:rsidRDefault="00CC2C79" w:rsidP="00CC2C79">
            <w:pPr>
              <w:rPr>
                <w:rFonts w:ascii="Calibri" w:eastAsia="Calibri" w:hAnsi="Calibri"/>
                <w:b/>
                <w:i/>
                <w:sz w:val="16"/>
                <w:szCs w:val="16"/>
              </w:rPr>
            </w:pPr>
          </w:p>
          <w:p w:rsidR="00CC2C79" w:rsidRPr="00CC2C79" w:rsidRDefault="00CC2C79" w:rsidP="00CC2C79">
            <w:pPr>
              <w:rPr>
                <w:rFonts w:ascii="Calibri" w:eastAsia="Calibri" w:hAnsi="Calibri"/>
                <w:i/>
                <w:sz w:val="16"/>
                <w:szCs w:val="16"/>
              </w:rPr>
            </w:pPr>
            <w:r w:rsidRPr="00CC2C79">
              <w:rPr>
                <w:rFonts w:ascii="Calibri" w:eastAsia="Calibri" w:hAnsi="Calibri"/>
                <w:b/>
                <w:i/>
                <w:sz w:val="16"/>
                <w:szCs w:val="16"/>
              </w:rPr>
              <w:t>A commendable rating is required here.</w:t>
            </w:r>
          </w:p>
          <w:p w:rsidR="00CC2C79" w:rsidRPr="00CC2C79" w:rsidRDefault="00CC2C79" w:rsidP="00CC2C79">
            <w:pPr>
              <w:rPr>
                <w:rFonts w:ascii="Calibri" w:eastAsia="Calibri" w:hAnsi="Calibri"/>
                <w:i/>
                <w:sz w:val="16"/>
                <w:szCs w:val="16"/>
              </w:rPr>
            </w:pPr>
          </w:p>
          <w:p w:rsidR="00CC2C79" w:rsidRPr="00CC2C79" w:rsidRDefault="00CC2C79" w:rsidP="00CC2C79">
            <w:pPr>
              <w:rPr>
                <w:rFonts w:ascii="Calibri" w:eastAsia="Calibri" w:hAnsi="Calibri"/>
                <w:i/>
                <w:sz w:val="16"/>
                <w:szCs w:val="16"/>
              </w:rPr>
            </w:pPr>
          </w:p>
        </w:tc>
        <w:tc>
          <w:tcPr>
            <w:tcW w:w="5220" w:type="dxa"/>
            <w:shd w:val="clear" w:color="auto" w:fill="auto"/>
          </w:tcPr>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 </w:t>
            </w:r>
            <w:r w:rsidRPr="00CC2C79">
              <w:rPr>
                <w:rFonts w:ascii="Calibri" w:eastAsia="Calibri" w:hAnsi="Calibri"/>
                <w:i/>
                <w:sz w:val="16"/>
                <w:szCs w:val="16"/>
                <w:u w:val="single"/>
              </w:rPr>
              <w:t>Excellent</w:t>
            </w:r>
            <w:r w:rsidRPr="00CC2C79">
              <w:rPr>
                <w:rFonts w:ascii="Calibri" w:eastAsia="Calibri" w:hAnsi="Calibri"/>
                <w:i/>
                <w:sz w:val="16"/>
                <w:szCs w:val="16"/>
              </w:rPr>
              <w:t>—is present in the department, works and communicates with department, programs, colleagues, and students very effectively and with integrity; responds to department, program, and colleague needs in a timely fashion; volunteers for and contributes to many departmental/program activities; and completes assigned tasks in a timely fashion.  Above and beyond basic needs.</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 </w:t>
            </w:r>
            <w:r w:rsidRPr="00CC2C79">
              <w:rPr>
                <w:rFonts w:ascii="Calibri" w:eastAsia="Calibri" w:hAnsi="Calibri"/>
                <w:i/>
                <w:sz w:val="16"/>
                <w:szCs w:val="16"/>
                <w:u w:val="single"/>
              </w:rPr>
              <w:t>Commendable</w:t>
            </w:r>
            <w:r w:rsidRPr="00CC2C79">
              <w:rPr>
                <w:rFonts w:ascii="Calibri" w:eastAsia="Calibri" w:hAnsi="Calibri"/>
                <w:i/>
                <w:sz w:val="16"/>
                <w:szCs w:val="16"/>
              </w:rPr>
              <w:t>—is present in the department, works and communicates with others effectively and with integrity, responds to department, program, colleague, and student needs in a timely fashion; contributes to departmental/program activities; and completes assigned tasks in a timely fashion.  Exceeds basic needs.</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u w:val="single"/>
              </w:rPr>
              <w:t>Satisfactory</w:t>
            </w:r>
            <w:r w:rsidRPr="00CC2C79">
              <w:rPr>
                <w:rFonts w:ascii="Calibri" w:eastAsia="Calibri" w:hAnsi="Calibri"/>
                <w:i/>
                <w:sz w:val="16"/>
                <w:szCs w:val="16"/>
              </w:rPr>
              <w:t>—is present in the department on a minimal basis, works and communicates with others; minimal contributions to departmental/ program activities, completes tasks in a timely fashion.  Meets the basic needs.</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 </w:t>
            </w:r>
            <w:r w:rsidRPr="00CC2C79">
              <w:rPr>
                <w:rFonts w:ascii="Calibri" w:eastAsia="Calibri" w:hAnsi="Calibri"/>
                <w:i/>
                <w:sz w:val="16"/>
                <w:szCs w:val="16"/>
                <w:u w:val="single"/>
              </w:rPr>
              <w:t>Unsatisfactory</w:t>
            </w:r>
            <w:r w:rsidRPr="00CC2C79">
              <w:rPr>
                <w:rFonts w:ascii="Calibri" w:eastAsia="Calibri" w:hAnsi="Calibri"/>
                <w:i/>
                <w:sz w:val="16"/>
                <w:szCs w:val="16"/>
              </w:rPr>
              <w:t>—is not sufficiently present in the department, does not work or communicate with others; does not respond to communications/requests in a timely fashion; does not contribute to departmental/program activities; and does not complete assigned tasks in a timely fashion.  Does not meet basic needs.</w:t>
            </w:r>
          </w:p>
        </w:tc>
        <w:tc>
          <w:tcPr>
            <w:tcW w:w="181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Evaluation:</w:t>
            </w:r>
          </w:p>
        </w:tc>
      </w:tr>
      <w:tr w:rsidR="00CC2C79" w:rsidRPr="00CC2C79" w:rsidTr="009B7965">
        <w:tc>
          <w:tcPr>
            <w:tcW w:w="253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 xml:space="preserve">NSHE Service D—service to the college.  </w:t>
            </w:r>
          </w:p>
          <w:p w:rsidR="00CC2C79" w:rsidRPr="00CC2C79" w:rsidRDefault="00CC2C79" w:rsidP="00CC2C79">
            <w:pPr>
              <w:rPr>
                <w:rFonts w:ascii="Calibri" w:eastAsia="Calibri" w:hAnsi="Calibri"/>
                <w:b/>
                <w:i/>
                <w:sz w:val="16"/>
                <w:szCs w:val="16"/>
              </w:rPr>
            </w:pPr>
          </w:p>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 xml:space="preserve">Use the FEF Service to Institution form as a guide </w:t>
            </w:r>
          </w:p>
        </w:tc>
        <w:tc>
          <w:tcPr>
            <w:tcW w:w="5220" w:type="dxa"/>
            <w:shd w:val="clear" w:color="auto" w:fill="auto"/>
          </w:tcPr>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A.  GBC Excellent  = NSHE Excellent </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B.  GBC Commendable = NSHE Commendable</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C.  GBC Satisfactory = NSHE Satisfactory </w:t>
            </w:r>
          </w:p>
          <w:p w:rsidR="00CC2C79" w:rsidRPr="00CC2C79" w:rsidRDefault="00CC2C79" w:rsidP="00CC2C79">
            <w:pPr>
              <w:rPr>
                <w:rFonts w:ascii="Calibri" w:eastAsia="Calibri" w:hAnsi="Calibri"/>
                <w:i/>
                <w:sz w:val="16"/>
                <w:szCs w:val="16"/>
              </w:rPr>
            </w:pPr>
            <w:r w:rsidRPr="00CC2C79">
              <w:rPr>
                <w:rFonts w:ascii="Calibri" w:eastAsia="Calibri" w:hAnsi="Calibri"/>
                <w:i/>
                <w:sz w:val="16"/>
                <w:szCs w:val="16"/>
              </w:rPr>
              <w:t xml:space="preserve">D.  GBC Below Satisfactory = NSHE Unsatisfactory  </w:t>
            </w:r>
          </w:p>
        </w:tc>
        <w:tc>
          <w:tcPr>
            <w:tcW w:w="1818" w:type="dxa"/>
            <w:shd w:val="clear" w:color="auto" w:fill="auto"/>
          </w:tcPr>
          <w:p w:rsidR="00CC2C79" w:rsidRPr="00CC2C79" w:rsidRDefault="00CC2C79" w:rsidP="00CC2C79">
            <w:pPr>
              <w:rPr>
                <w:rFonts w:ascii="Calibri" w:eastAsia="Calibri" w:hAnsi="Calibri"/>
                <w:b/>
                <w:i/>
                <w:sz w:val="16"/>
                <w:szCs w:val="16"/>
              </w:rPr>
            </w:pPr>
            <w:r w:rsidRPr="00CC2C79">
              <w:rPr>
                <w:rFonts w:ascii="Calibri" w:eastAsia="Calibri" w:hAnsi="Calibri"/>
                <w:b/>
                <w:i/>
                <w:sz w:val="16"/>
                <w:szCs w:val="16"/>
              </w:rPr>
              <w:t>Evaluation:</w:t>
            </w:r>
          </w:p>
        </w:tc>
      </w:tr>
    </w:tbl>
    <w:p w:rsidR="00CC2C79" w:rsidRPr="00CC2C79" w:rsidRDefault="009F29CC" w:rsidP="00CC2C79">
      <w:pPr>
        <w:rPr>
          <w:rFonts w:ascii="Calibri" w:eastAsia="Calibri" w:hAnsi="Calibri"/>
          <w:i/>
          <w:sz w:val="22"/>
          <w:szCs w:val="22"/>
        </w:rPr>
      </w:pPr>
      <w:r>
        <w:rPr>
          <w:rFonts w:ascii="Calibri" w:eastAsia="Calibri" w:hAnsi="Calibri"/>
          <w:i/>
          <w:noProof/>
          <w:sz w:val="22"/>
          <w:szCs w:val="22"/>
        </w:rPr>
        <mc:AlternateContent>
          <mc:Choice Requires="wps">
            <w:drawing>
              <wp:anchor distT="0" distB="0" distL="114300" distR="114300" simplePos="0" relativeHeight="251674624" behindDoc="1" locked="0" layoutInCell="1" allowOverlap="1" wp14:anchorId="16985EC7" wp14:editId="6E78C3E5">
                <wp:simplePos x="0" y="0"/>
                <wp:positionH relativeFrom="column">
                  <wp:posOffset>-77638</wp:posOffset>
                </wp:positionH>
                <wp:positionV relativeFrom="paragraph">
                  <wp:posOffset>6728604</wp:posOffset>
                </wp:positionV>
                <wp:extent cx="6098876" cy="1613139"/>
                <wp:effectExtent l="0" t="0" r="16510" b="25400"/>
                <wp:wrapNone/>
                <wp:docPr id="18" name="Text Box 18"/>
                <wp:cNvGraphicFramePr/>
                <a:graphic xmlns:a="http://schemas.openxmlformats.org/drawingml/2006/main">
                  <a:graphicData uri="http://schemas.microsoft.com/office/word/2010/wordprocessingShape">
                    <wps:wsp>
                      <wps:cNvSpPr txBox="1"/>
                      <wps:spPr>
                        <a:xfrm>
                          <a:off x="0" y="0"/>
                          <a:ext cx="6098876" cy="16131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41" type="#_x0000_t202" style="position:absolute;margin-left:-6.1pt;margin-top:529.8pt;width:480.25pt;height:127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" fillcolor="white [3201]" strokeweight=".5pt">
                <v:textbox>
                  <w:txbxContent>
                    <w:p w:rsidR="005E2475" w:rsidRDefault="005E2475"/>
                  </w:txbxContent>
                </v:textbox>
              </v:shape>
            </w:pict>
          </mc:Fallback>
        </mc:AlternateContent>
      </w:r>
    </w:p>
    <w:p w:rsidR="00CC2C79" w:rsidRPr="00CC2C79" w:rsidRDefault="00CC2C79" w:rsidP="00CC2C79">
      <w:pPr>
        <w:spacing w:after="200" w:line="276" w:lineRule="auto"/>
        <w:ind w:right="720"/>
        <w:rPr>
          <w:rFonts w:ascii="Calibri" w:hAnsi="Calibri" w:cs="Calibri"/>
          <w:i/>
          <w:sz w:val="18"/>
          <w:szCs w:val="18"/>
        </w:rPr>
      </w:pPr>
      <w:r w:rsidRPr="00CC2C79">
        <w:rPr>
          <w:rFonts w:ascii="Calibri" w:hAnsi="Calibri" w:cs="Calibri"/>
          <w:b/>
          <w:i/>
          <w:sz w:val="18"/>
          <w:szCs w:val="18"/>
        </w:rPr>
        <w:t xml:space="preserve">NSHE CODE CHAPTER 4, SECTION </w:t>
      </w:r>
      <w:proofErr w:type="gramStart"/>
      <w:r w:rsidRPr="00CC2C79">
        <w:rPr>
          <w:rFonts w:ascii="Calibri" w:hAnsi="Calibri" w:cs="Calibri"/>
          <w:b/>
          <w:i/>
          <w:sz w:val="18"/>
          <w:szCs w:val="18"/>
        </w:rPr>
        <w:t>4.4  APPOINTMENT</w:t>
      </w:r>
      <w:proofErr w:type="gramEnd"/>
      <w:r w:rsidRPr="00CC2C79">
        <w:rPr>
          <w:rFonts w:ascii="Calibri" w:hAnsi="Calibri" w:cs="Calibri"/>
          <w:b/>
          <w:i/>
          <w:sz w:val="18"/>
          <w:szCs w:val="18"/>
        </w:rPr>
        <w:t xml:space="preserve"> WITH TENURE </w:t>
      </w:r>
      <w:r w:rsidRPr="00CC2C79">
        <w:rPr>
          <w:rFonts w:ascii="Calibri" w:hAnsi="Calibri" w:cs="Calibri"/>
          <w:i/>
          <w:sz w:val="18"/>
          <w:szCs w:val="18"/>
        </w:rPr>
        <w:br/>
        <w:t xml:space="preserve">  </w:t>
      </w:r>
      <w:r w:rsidRPr="00CC2C79">
        <w:rPr>
          <w:rFonts w:ascii="Calibri" w:hAnsi="Calibri" w:cs="Calibri"/>
          <w:i/>
          <w:sz w:val="18"/>
          <w:szCs w:val="18"/>
        </w:rPr>
        <w:br/>
        <w:t xml:space="preserve"> 4.4.2   </w:t>
      </w:r>
      <w:r w:rsidRPr="00CC2C79">
        <w:rPr>
          <w:rFonts w:ascii="Calibri" w:hAnsi="Calibri" w:cs="Calibri"/>
          <w:i/>
          <w:sz w:val="18"/>
          <w:szCs w:val="18"/>
          <w:u w:val="single"/>
        </w:rPr>
        <w:t>Standards for Recommending Appointment with Tenure</w:t>
      </w:r>
      <w:r w:rsidRPr="00CC2C79">
        <w:rPr>
          <w:rFonts w:ascii="Calibri" w:hAnsi="Calibri" w:cs="Calibri"/>
          <w:i/>
          <w:sz w:val="18"/>
          <w:szCs w:val="18"/>
        </w:rPr>
        <w:t xml:space="preserve">. </w:t>
      </w:r>
      <w:r w:rsidRPr="00CC2C79">
        <w:rPr>
          <w:rFonts w:ascii="Calibri" w:hAnsi="Calibri" w:cs="Calibri"/>
          <w:i/>
          <w:sz w:val="18"/>
          <w:szCs w:val="18"/>
        </w:rPr>
        <w:br/>
        <w:t xml:space="preserve">  </w:t>
      </w:r>
      <w:r w:rsidRPr="00CC2C79">
        <w:rPr>
          <w:rFonts w:ascii="Calibri" w:hAnsi="Calibri" w:cs="Calibri"/>
          <w:i/>
          <w:sz w:val="18"/>
          <w:szCs w:val="18"/>
        </w:rPr>
        <w:br/>
        <w:t xml:space="preserve">(a)   The consideration of a recommendation for appointment of an academic faculty member with tenure shall include the application of the two standards and the ratings contained in this subsection, which shall be applied in consideration of the conditions for appointment with tenure stated in Subsection 4.1.2 of the Nevada System of Higher Education </w:t>
      </w:r>
      <w:r w:rsidRPr="00CC2C79">
        <w:rPr>
          <w:rFonts w:ascii="Calibri" w:hAnsi="Calibri" w:cs="Calibri"/>
          <w:i/>
          <w:sz w:val="18"/>
          <w:szCs w:val="18"/>
          <w:u w:val="single"/>
        </w:rPr>
        <w:t>Code</w:t>
      </w:r>
      <w:r w:rsidRPr="00CC2C79">
        <w:rPr>
          <w:rFonts w:ascii="Calibri" w:hAnsi="Calibri" w:cs="Calibri"/>
          <w:i/>
          <w:sz w:val="18"/>
          <w:szCs w:val="18"/>
        </w:rPr>
        <w:t xml:space="preserve">. The burden of demonstrating that these standards have been met lies with the applicant for appointment with tenure. (B/R 1/04)  </w:t>
      </w:r>
    </w:p>
    <w:p w:rsidR="00CC2C79" w:rsidRPr="00CC2C79" w:rsidRDefault="009F29CC" w:rsidP="00CC2C79">
      <w:pPr>
        <w:ind w:right="720"/>
        <w:contextualSpacing/>
        <w:rPr>
          <w:rFonts w:ascii="Calibri" w:hAnsi="Calibri" w:cs="Calibri"/>
          <w:i/>
          <w:sz w:val="18"/>
          <w:szCs w:val="18"/>
          <w:u w:val="single"/>
        </w:rPr>
      </w:pPr>
      <w:r>
        <w:rPr>
          <w:rFonts w:ascii="Calibri" w:hAnsi="Calibri" w:cs="Calibri"/>
          <w:i/>
          <w:noProof/>
          <w:sz w:val="18"/>
          <w:szCs w:val="18"/>
          <w:u w:val="single"/>
        </w:rPr>
        <w:lastRenderedPageBreak/>
        <mc:AlternateContent>
          <mc:Choice Requires="wps">
            <w:drawing>
              <wp:anchor distT="0" distB="0" distL="114300" distR="114300" simplePos="0" relativeHeight="251675648" behindDoc="1" locked="0" layoutInCell="1" allowOverlap="1" wp14:anchorId="55BBBF40" wp14:editId="1EA4E686">
                <wp:simplePos x="0" y="0"/>
                <wp:positionH relativeFrom="column">
                  <wp:posOffset>-69011</wp:posOffset>
                </wp:positionH>
                <wp:positionV relativeFrom="paragraph">
                  <wp:posOffset>-439947</wp:posOffset>
                </wp:positionV>
                <wp:extent cx="5840083" cy="8583283"/>
                <wp:effectExtent l="0" t="0" r="27940" b="27940"/>
                <wp:wrapNone/>
                <wp:docPr id="19" name="Text Box 19"/>
                <wp:cNvGraphicFramePr/>
                <a:graphic xmlns:a="http://schemas.openxmlformats.org/drawingml/2006/main">
                  <a:graphicData uri="http://schemas.microsoft.com/office/word/2010/wordprocessingShape">
                    <wps:wsp>
                      <wps:cNvSpPr txBox="1"/>
                      <wps:spPr>
                        <a:xfrm>
                          <a:off x="0" y="0"/>
                          <a:ext cx="5840083" cy="85832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42" type="#_x0000_t202" style="position:absolute;margin-left:-5.45pt;margin-top:-34.65pt;width:459.85pt;height:675.8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" fillcolor="white [3201]" strokeweight=".5pt">
                <v:textbox>
                  <w:txbxContent>
                    <w:p w:rsidR="005E2475" w:rsidRDefault="005E2475"/>
                  </w:txbxContent>
                </v:textbox>
              </v:shape>
            </w:pict>
          </mc:Fallback>
        </mc:AlternateContent>
      </w:r>
      <w:r w:rsidR="00CC2C79" w:rsidRPr="00CC2C79">
        <w:rPr>
          <w:rFonts w:ascii="Calibri" w:hAnsi="Calibri" w:cs="Calibri"/>
          <w:i/>
          <w:sz w:val="18"/>
          <w:szCs w:val="18"/>
          <w:u w:val="single"/>
        </w:rPr>
        <w:t xml:space="preserve">Standard One: Teaching/Performance of Assigned Duties </w:t>
      </w:r>
    </w:p>
    <w:p w:rsidR="00CC2C79" w:rsidRPr="00CC2C79" w:rsidRDefault="00CC2C79" w:rsidP="00CC2C79">
      <w:pPr>
        <w:ind w:right="720"/>
        <w:contextualSpacing/>
        <w:rPr>
          <w:rFonts w:ascii="Calibri" w:hAnsi="Calibri" w:cs="Calibri"/>
          <w:i/>
          <w:sz w:val="18"/>
          <w:szCs w:val="18"/>
          <w:u w:val="single"/>
        </w:rPr>
      </w:pPr>
    </w:p>
    <w:p w:rsidR="00CC2C79" w:rsidRPr="00CC2C79" w:rsidRDefault="00CC2C79" w:rsidP="00CC2C79">
      <w:pPr>
        <w:ind w:right="720"/>
        <w:rPr>
          <w:rFonts w:ascii="Calibri" w:hAnsi="Calibri" w:cs="Calibri"/>
          <w:i/>
          <w:sz w:val="18"/>
          <w:szCs w:val="18"/>
        </w:rPr>
      </w:pPr>
      <w:r w:rsidRPr="00CC2C79">
        <w:rPr>
          <w:rFonts w:ascii="Calibri" w:hAnsi="Calibri" w:cs="Calibri"/>
          <w:i/>
          <w:sz w:val="18"/>
          <w:szCs w:val="18"/>
        </w:rPr>
        <w:t xml:space="preserve">An academic faculty member being recommended for appointment with tenure must receive an “excellent” rating in one of the following areas, whichever is applicable. </w:t>
      </w:r>
      <w:r w:rsidRPr="00CC2C79">
        <w:rPr>
          <w:rFonts w:ascii="Calibri" w:hAnsi="Calibri" w:cs="Calibri"/>
          <w:i/>
          <w:sz w:val="18"/>
          <w:szCs w:val="18"/>
        </w:rPr>
        <w:br/>
        <w:t xml:space="preserve">  </w:t>
      </w:r>
    </w:p>
    <w:p w:rsidR="00CC2C79" w:rsidRPr="00CC2C79" w:rsidRDefault="00CC2C79" w:rsidP="00CC2C79">
      <w:pPr>
        <w:ind w:left="432" w:right="1152"/>
        <w:rPr>
          <w:rFonts w:ascii="Calibri" w:hAnsi="Calibri" w:cs="Calibri"/>
          <w:i/>
          <w:sz w:val="18"/>
          <w:szCs w:val="18"/>
        </w:rPr>
      </w:pPr>
      <w:r w:rsidRPr="00CC2C79">
        <w:rPr>
          <w:rFonts w:ascii="Calibri" w:hAnsi="Calibri" w:cs="Calibri"/>
          <w:i/>
          <w:sz w:val="18"/>
          <w:szCs w:val="18"/>
        </w:rPr>
        <w:t>(A)   If employed primarily as an instructor, a record of effectiveness as a teacher including, but not limited to, demonstrated teaching competence and efficiency in a classroom</w:t>
      </w:r>
      <w:r w:rsidRPr="00CC2C79">
        <w:rPr>
          <w:rFonts w:ascii="Calibri" w:hAnsi="Calibri" w:cs="Calibri"/>
          <w:b/>
          <w:bCs/>
          <w:i/>
          <w:sz w:val="18"/>
          <w:szCs w:val="18"/>
        </w:rPr>
        <w:t xml:space="preserve">, </w:t>
      </w:r>
      <w:r w:rsidRPr="00CC2C79">
        <w:rPr>
          <w:rFonts w:ascii="Calibri" w:hAnsi="Calibri" w:cs="Calibri"/>
          <w:i/>
          <w:sz w:val="18"/>
          <w:szCs w:val="18"/>
        </w:rPr>
        <w:t xml:space="preserve">laboratory, and/or clinical setting, the ability to communicate effectively with students and demonstrated skill in handling classroom and other duties related to teaching. (Such a record may include, for example, a showing of the ability to impart knowledge, to excite students' interest in the subject matter and to evoke response in students.) </w:t>
      </w:r>
      <w:r w:rsidRPr="00CC2C79">
        <w:rPr>
          <w:rFonts w:ascii="Calibri" w:hAnsi="Calibri" w:cs="Calibri"/>
          <w:i/>
          <w:sz w:val="18"/>
          <w:szCs w:val="18"/>
        </w:rPr>
        <w:br/>
        <w:t xml:space="preserve">  </w:t>
      </w:r>
      <w:r w:rsidRPr="00CC2C79">
        <w:rPr>
          <w:rFonts w:ascii="Calibri" w:hAnsi="Calibri" w:cs="Calibri"/>
          <w:i/>
          <w:sz w:val="18"/>
          <w:szCs w:val="18"/>
        </w:rPr>
        <w:br/>
        <w:t xml:space="preserve">(B)   If employed primarily as a member of the academic faculty whose role does not include instruction, a record of effectiveness, efficiency and ability to perform assigned duties. </w:t>
      </w:r>
      <w:r w:rsidRPr="00CC2C79">
        <w:rPr>
          <w:rFonts w:ascii="Calibri" w:hAnsi="Calibri" w:cs="Calibri"/>
          <w:i/>
          <w:sz w:val="18"/>
          <w:szCs w:val="18"/>
        </w:rPr>
        <w:br/>
        <w:t xml:space="preserve">(B/R 1/04) </w:t>
      </w:r>
      <w:r w:rsidRPr="00CC2C79">
        <w:rPr>
          <w:rFonts w:ascii="Calibri" w:hAnsi="Calibri" w:cs="Calibri"/>
          <w:i/>
          <w:sz w:val="18"/>
          <w:szCs w:val="18"/>
        </w:rPr>
        <w:br/>
        <w:t xml:space="preserve">  </w:t>
      </w:r>
    </w:p>
    <w:p w:rsidR="00CC2C79" w:rsidRPr="00CC2C79" w:rsidRDefault="00CC2C79" w:rsidP="00CC2C79">
      <w:pPr>
        <w:ind w:right="720"/>
        <w:contextualSpacing/>
        <w:rPr>
          <w:rFonts w:ascii="Calibri" w:hAnsi="Calibri" w:cs="Calibri"/>
          <w:i/>
          <w:sz w:val="18"/>
          <w:szCs w:val="18"/>
        </w:rPr>
      </w:pPr>
      <w:r w:rsidRPr="00CC2C79">
        <w:rPr>
          <w:rFonts w:ascii="Calibri" w:hAnsi="Calibri" w:cs="Calibri"/>
          <w:i/>
          <w:sz w:val="18"/>
          <w:szCs w:val="18"/>
          <w:u w:val="single"/>
        </w:rPr>
        <w:t>Standard Two: Service</w:t>
      </w:r>
      <w:r w:rsidRPr="00CC2C79">
        <w:rPr>
          <w:rFonts w:ascii="Calibri" w:hAnsi="Calibri" w:cs="Calibri"/>
          <w:i/>
          <w:sz w:val="18"/>
          <w:szCs w:val="18"/>
        </w:rPr>
        <w:t xml:space="preserve"> </w:t>
      </w:r>
      <w:r w:rsidRPr="00CC2C79">
        <w:rPr>
          <w:rFonts w:ascii="Calibri" w:hAnsi="Calibri" w:cs="Calibri"/>
          <w:i/>
          <w:sz w:val="18"/>
          <w:szCs w:val="18"/>
        </w:rPr>
        <w:br/>
        <w:t> </w:t>
      </w:r>
    </w:p>
    <w:p w:rsidR="00CC2C79" w:rsidRPr="00CC2C79" w:rsidRDefault="00CC2C79" w:rsidP="00CC2C79">
      <w:pPr>
        <w:ind w:right="720"/>
        <w:rPr>
          <w:rFonts w:ascii="Calibri" w:hAnsi="Calibri" w:cs="Calibri"/>
          <w:i/>
          <w:sz w:val="18"/>
          <w:szCs w:val="18"/>
        </w:rPr>
      </w:pPr>
      <w:r w:rsidRPr="00CC2C79">
        <w:rPr>
          <w:rFonts w:ascii="Calibri" w:hAnsi="Calibri" w:cs="Calibri"/>
          <w:i/>
          <w:sz w:val="18"/>
          <w:szCs w:val="18"/>
        </w:rPr>
        <w:t xml:space="preserve">In addition to standard one, an academic faculty member being recommended for appointment with tenure must receive a "satisfactory" rating or better in the area of service, which may include, but not be limited to: </w:t>
      </w:r>
      <w:r w:rsidRPr="00CC2C79">
        <w:rPr>
          <w:rFonts w:ascii="Calibri" w:hAnsi="Calibri" w:cs="Calibri"/>
          <w:i/>
          <w:sz w:val="18"/>
          <w:szCs w:val="18"/>
        </w:rPr>
        <w:br/>
        <w:t xml:space="preserve">  </w:t>
      </w:r>
    </w:p>
    <w:p w:rsidR="00CC2C79" w:rsidRPr="00CC2C79" w:rsidRDefault="00CC2C79" w:rsidP="00CC2C79">
      <w:pPr>
        <w:ind w:left="432" w:right="1152"/>
        <w:rPr>
          <w:rFonts w:ascii="Calibri" w:hAnsi="Calibri" w:cs="Calibri"/>
          <w:i/>
          <w:sz w:val="18"/>
          <w:szCs w:val="18"/>
        </w:rPr>
      </w:pPr>
      <w:r w:rsidRPr="00CC2C79">
        <w:rPr>
          <w:rFonts w:ascii="Calibri" w:hAnsi="Calibri" w:cs="Calibri"/>
          <w:i/>
          <w:sz w:val="18"/>
          <w:szCs w:val="18"/>
        </w:rPr>
        <w:t xml:space="preserve">(A)   Interest and ability in advising students; </w:t>
      </w:r>
      <w:r w:rsidRPr="00CC2C79">
        <w:rPr>
          <w:rFonts w:ascii="Calibri" w:hAnsi="Calibri" w:cs="Calibri"/>
          <w:i/>
          <w:sz w:val="18"/>
          <w:szCs w:val="18"/>
        </w:rPr>
        <w:br/>
        <w:t xml:space="preserve">  </w:t>
      </w:r>
      <w:r w:rsidRPr="00CC2C79">
        <w:rPr>
          <w:rFonts w:ascii="Calibri" w:hAnsi="Calibri" w:cs="Calibri"/>
          <w:i/>
          <w:sz w:val="18"/>
          <w:szCs w:val="18"/>
        </w:rPr>
        <w:br/>
        <w:t xml:space="preserve">(B)  Membership and participation in professional organizations; </w:t>
      </w:r>
      <w:r w:rsidRPr="00CC2C79">
        <w:rPr>
          <w:rFonts w:ascii="Calibri" w:hAnsi="Calibri" w:cs="Calibri"/>
          <w:i/>
          <w:sz w:val="18"/>
          <w:szCs w:val="18"/>
        </w:rPr>
        <w:br/>
        <w:t xml:space="preserve">  </w:t>
      </w:r>
      <w:r w:rsidRPr="00CC2C79">
        <w:rPr>
          <w:rFonts w:ascii="Calibri" w:hAnsi="Calibri" w:cs="Calibri"/>
          <w:i/>
          <w:sz w:val="18"/>
          <w:szCs w:val="18"/>
        </w:rPr>
        <w:br/>
        <w:t xml:space="preserve">(C)   Ability to work with the faculty and students of the member institution in the best interests of the academic community and the people it serves, and to the extent that the job performance of the academic faculty member's administrative unit may not be otherwise adversely affected; </w:t>
      </w:r>
      <w:r w:rsidRPr="00CC2C79">
        <w:rPr>
          <w:rFonts w:ascii="Calibri" w:hAnsi="Calibri" w:cs="Calibri"/>
          <w:i/>
          <w:sz w:val="18"/>
          <w:szCs w:val="18"/>
        </w:rPr>
        <w:br/>
        <w:t xml:space="preserve">  </w:t>
      </w:r>
      <w:r w:rsidRPr="00CC2C79">
        <w:rPr>
          <w:rFonts w:ascii="Calibri" w:hAnsi="Calibri" w:cs="Calibri"/>
          <w:i/>
          <w:sz w:val="18"/>
          <w:szCs w:val="18"/>
        </w:rPr>
        <w:br/>
        <w:t xml:space="preserve">(D)  Service on college or System committees; </w:t>
      </w:r>
      <w:r w:rsidRPr="00CC2C79">
        <w:rPr>
          <w:rFonts w:ascii="Calibri" w:hAnsi="Calibri" w:cs="Calibri"/>
          <w:i/>
          <w:sz w:val="18"/>
          <w:szCs w:val="18"/>
        </w:rPr>
        <w:br/>
        <w:t xml:space="preserve">  </w:t>
      </w:r>
      <w:r w:rsidRPr="00CC2C79">
        <w:rPr>
          <w:rFonts w:ascii="Calibri" w:hAnsi="Calibri" w:cs="Calibri"/>
          <w:i/>
          <w:sz w:val="18"/>
          <w:szCs w:val="18"/>
        </w:rPr>
        <w:br/>
        <w:t xml:space="preserve">(E)   Recognition among colleagues for possessing integrity and the capacity for further significant intellectual and professional achievement; and </w:t>
      </w:r>
      <w:r w:rsidRPr="00CC2C79">
        <w:rPr>
          <w:rFonts w:ascii="Calibri" w:hAnsi="Calibri" w:cs="Calibri"/>
          <w:i/>
          <w:sz w:val="18"/>
          <w:szCs w:val="18"/>
        </w:rPr>
        <w:br/>
        <w:t xml:space="preserve">  </w:t>
      </w:r>
      <w:r w:rsidRPr="00CC2C79">
        <w:rPr>
          <w:rFonts w:ascii="Calibri" w:hAnsi="Calibri" w:cs="Calibri"/>
          <w:i/>
          <w:sz w:val="18"/>
          <w:szCs w:val="18"/>
        </w:rPr>
        <w:br/>
        <w:t xml:space="preserve">(F)   Recognition and respect outside the System community for participation in activities that use the faculty member’s knowledge and expertise or further the mission of the institution, or that provide an opportunity for professional growth through interaction with industry, business, government, and other institutions of our society, within the state, the nation or the world. (B/R 10/04). </w:t>
      </w:r>
      <w:r w:rsidRPr="00CC2C79">
        <w:rPr>
          <w:rFonts w:ascii="Calibri" w:hAnsi="Calibri" w:cs="Calibri"/>
          <w:i/>
          <w:sz w:val="18"/>
          <w:szCs w:val="18"/>
        </w:rPr>
        <w:br/>
        <w:t xml:space="preserve">(B/R 1/04) </w:t>
      </w:r>
    </w:p>
    <w:p w:rsidR="00CC2C79" w:rsidRPr="00CC2C79" w:rsidRDefault="00CC2C79" w:rsidP="00CC2C79">
      <w:pPr>
        <w:ind w:left="432" w:right="1152"/>
        <w:rPr>
          <w:rFonts w:ascii="Calibri" w:hAnsi="Calibri" w:cs="Calibri"/>
          <w:i/>
          <w:sz w:val="18"/>
          <w:szCs w:val="18"/>
        </w:rPr>
      </w:pPr>
    </w:p>
    <w:p w:rsidR="00CC2C79" w:rsidRPr="00CC2C79" w:rsidRDefault="00CC2C79" w:rsidP="00CC2C79">
      <w:pPr>
        <w:ind w:right="720"/>
        <w:rPr>
          <w:rFonts w:ascii="Calibri" w:eastAsia="Calibri" w:hAnsi="Calibri"/>
          <w:i/>
          <w:sz w:val="22"/>
          <w:szCs w:val="22"/>
        </w:rPr>
      </w:pPr>
      <w:r w:rsidRPr="00CC2C79">
        <w:rPr>
          <w:rFonts w:ascii="Calibri" w:hAnsi="Calibri" w:cs="Calibri"/>
          <w:i/>
          <w:sz w:val="18"/>
          <w:szCs w:val="18"/>
        </w:rPr>
        <w:t>(b)   In rating applicants for appointment with tenure under the standards set forth in this subsection, the applicable member institutions and their respective administrative units shall rate applicants as (</w:t>
      </w:r>
      <w:proofErr w:type="spellStart"/>
      <w:r w:rsidRPr="00CC2C79">
        <w:rPr>
          <w:rFonts w:ascii="Calibri" w:hAnsi="Calibri" w:cs="Calibri"/>
          <w:i/>
          <w:sz w:val="18"/>
          <w:szCs w:val="18"/>
        </w:rPr>
        <w:t>i</w:t>
      </w:r>
      <w:proofErr w:type="spellEnd"/>
      <w:r w:rsidRPr="00CC2C79">
        <w:rPr>
          <w:rFonts w:ascii="Calibri" w:hAnsi="Calibri" w:cs="Calibri"/>
          <w:i/>
          <w:sz w:val="18"/>
          <w:szCs w:val="18"/>
        </w:rPr>
        <w:t xml:space="preserve">) “excellent,” (ii) “commendable,” (iii) “satisfactory,” or (iv) “unsatisfactory.” No other rating terminology shall be used in evaluating the applicant for appointment with tenure. (B/R 1/04) </w:t>
      </w:r>
      <w:r w:rsidRPr="00CC2C79">
        <w:rPr>
          <w:rFonts w:ascii="Calibri" w:hAnsi="Calibri" w:cs="Calibri"/>
          <w:i/>
          <w:sz w:val="18"/>
          <w:szCs w:val="18"/>
        </w:rPr>
        <w:br/>
        <w:t xml:space="preserve">  </w:t>
      </w:r>
      <w:r w:rsidRPr="00CC2C79">
        <w:rPr>
          <w:rFonts w:ascii="Calibri" w:hAnsi="Calibri" w:cs="Calibri"/>
          <w:i/>
          <w:sz w:val="18"/>
          <w:szCs w:val="18"/>
        </w:rPr>
        <w:br/>
        <w:t>(c)   The standards and the ratings set forth in this subsection are the standards that</w:t>
      </w:r>
      <w:r w:rsidRPr="00CC2C79">
        <w:rPr>
          <w:rFonts w:ascii="Calibri" w:hAnsi="Calibri" w:cs="Calibri"/>
          <w:b/>
          <w:bCs/>
          <w:i/>
          <w:sz w:val="18"/>
          <w:szCs w:val="18"/>
        </w:rPr>
        <w:t> </w:t>
      </w:r>
      <w:r w:rsidRPr="00CC2C79">
        <w:rPr>
          <w:rFonts w:ascii="Calibri" w:hAnsi="Calibri" w:cs="Calibri"/>
          <w:i/>
          <w:sz w:val="18"/>
          <w:szCs w:val="18"/>
        </w:rPr>
        <w:t>must be used by the applicable member institutions and their respective administrative units in recommending academic faculty for appointment with tenure. However, the applicable member institutions and their respective administrative units may provide in their respective bylaws for criteria within the ratings set forth in this subsection</w:t>
      </w:r>
      <w:r w:rsidRPr="00CC2C79">
        <w:rPr>
          <w:rFonts w:ascii="Calibri" w:hAnsi="Calibri" w:cs="Calibri"/>
          <w:b/>
          <w:bCs/>
          <w:i/>
          <w:sz w:val="18"/>
          <w:szCs w:val="18"/>
        </w:rPr>
        <w:t> </w:t>
      </w:r>
      <w:r w:rsidRPr="00CC2C79">
        <w:rPr>
          <w:rFonts w:ascii="Calibri" w:hAnsi="Calibri" w:cs="Calibri"/>
          <w:i/>
          <w:sz w:val="18"/>
          <w:szCs w:val="18"/>
        </w:rPr>
        <w:t xml:space="preserve">for recommending academic faculty for such appointment. Such criteria must be consistent with the provisions of the Nevada System of Higher Education </w:t>
      </w:r>
      <w:r w:rsidRPr="00CC2C79">
        <w:rPr>
          <w:rFonts w:ascii="Calibri" w:hAnsi="Calibri" w:cs="Calibri"/>
          <w:i/>
          <w:sz w:val="18"/>
          <w:szCs w:val="18"/>
          <w:u w:val="single"/>
        </w:rPr>
        <w:t>Code</w:t>
      </w:r>
      <w:r w:rsidRPr="00CC2C79">
        <w:rPr>
          <w:rFonts w:ascii="Calibri" w:hAnsi="Calibri" w:cs="Calibri"/>
          <w:i/>
          <w:sz w:val="18"/>
          <w:szCs w:val="18"/>
        </w:rPr>
        <w:t xml:space="preserve"> and must not be less stringent than the standards provided in this subsection of the Nevada System of Higher Education </w:t>
      </w:r>
      <w:r w:rsidRPr="00CC2C79">
        <w:rPr>
          <w:rFonts w:ascii="Calibri" w:hAnsi="Calibri" w:cs="Calibri"/>
          <w:i/>
          <w:sz w:val="18"/>
          <w:szCs w:val="18"/>
          <w:u w:val="single"/>
        </w:rPr>
        <w:t>Code</w:t>
      </w:r>
      <w:r w:rsidRPr="00CC2C79">
        <w:rPr>
          <w:rFonts w:ascii="Calibri" w:hAnsi="Calibri" w:cs="Calibri"/>
          <w:i/>
          <w:sz w:val="18"/>
          <w:szCs w:val="18"/>
        </w:rPr>
        <w:t xml:space="preserve">. (B/R 1/04) </w:t>
      </w:r>
      <w:r w:rsidRPr="00CC2C79">
        <w:rPr>
          <w:rFonts w:ascii="Calibri" w:hAnsi="Calibri" w:cs="Calibri"/>
          <w:i/>
          <w:sz w:val="18"/>
          <w:szCs w:val="18"/>
        </w:rPr>
        <w:br/>
        <w:t xml:space="preserve">  </w:t>
      </w:r>
      <w:r w:rsidRPr="00CC2C79">
        <w:rPr>
          <w:rFonts w:ascii="Calibri" w:hAnsi="Calibri" w:cs="Calibri"/>
          <w:i/>
          <w:sz w:val="18"/>
          <w:szCs w:val="18"/>
        </w:rPr>
        <w:br/>
        <w:t>  Any such criteria that are not published in adopted bylaws of the applicable member institutions and their respective administrative units, are void   and of no effect whatever. (B/R 1/04)</w:t>
      </w:r>
    </w:p>
    <w:p w:rsidR="00CC2C79" w:rsidRPr="00CC2C79" w:rsidRDefault="00CC2C79" w:rsidP="00CC2C79">
      <w:pPr>
        <w:rPr>
          <w:rFonts w:asciiTheme="minorHAnsi" w:hAnsiTheme="minorHAnsi"/>
          <w:sz w:val="23"/>
          <w:szCs w:val="23"/>
        </w:rPr>
      </w:pPr>
    </w:p>
    <w:p w:rsidR="001D62FE" w:rsidRPr="00FF0B6C" w:rsidRDefault="00305C6F" w:rsidP="00FF0B6C">
      <w:pPr>
        <w:numPr>
          <w:ilvl w:val="0"/>
          <w:numId w:val="1"/>
        </w:numPr>
        <w:tabs>
          <w:tab w:val="clear" w:pos="720"/>
          <w:tab w:val="num" w:pos="540"/>
        </w:tabs>
        <w:ind w:left="540" w:hanging="540"/>
        <w:rPr>
          <w:u w:val="single"/>
        </w:rPr>
      </w:pPr>
      <w:r>
        <w:rPr>
          <w:u w:val="single"/>
        </w:rPr>
        <w:lastRenderedPageBreak/>
        <w:t>Classified Council Update</w:t>
      </w:r>
      <w:r>
        <w:t xml:space="preserve"> –</w:t>
      </w:r>
      <w:r w:rsidR="000E103F">
        <w:t xml:space="preserve"> </w:t>
      </w:r>
      <w:r w:rsidR="00FF0B6C">
        <w:t xml:space="preserve">Melinda Dailey and </w:t>
      </w:r>
      <w:proofErr w:type="spellStart"/>
      <w:r w:rsidR="00FF0B6C">
        <w:t>Dori</w:t>
      </w:r>
      <w:proofErr w:type="spellEnd"/>
      <w:r w:rsidR="00FF0B6C">
        <w:t xml:space="preserve"> </w:t>
      </w:r>
      <w:proofErr w:type="spellStart"/>
      <w:proofErr w:type="gramStart"/>
      <w:r w:rsidR="00FF0B6C">
        <w:t>Andrepont</w:t>
      </w:r>
      <w:proofErr w:type="spellEnd"/>
      <w:r w:rsidR="00FF0B6C">
        <w:t xml:space="preserve"> </w:t>
      </w:r>
      <w:r w:rsidR="00816D6C">
        <w:t>.</w:t>
      </w:r>
      <w:proofErr w:type="gramEnd"/>
      <w:r w:rsidR="00816D6C">
        <w:t xml:space="preserve">  Melinda reported</w:t>
      </w:r>
      <w:r w:rsidR="00C57D15">
        <w:t xml:space="preserve"> that</w:t>
      </w:r>
      <w:r w:rsidR="00816D6C">
        <w:t xml:space="preserve"> Diana Byers is Vice Chair. </w:t>
      </w:r>
      <w:r w:rsidR="00C57D15">
        <w:t xml:space="preserve"> Classified Council met at the end of May.  The funding for the Tony </w:t>
      </w:r>
      <w:proofErr w:type="spellStart"/>
      <w:r w:rsidR="00C57D15">
        <w:t>Salvetierra</w:t>
      </w:r>
      <w:proofErr w:type="spellEnd"/>
      <w:r w:rsidR="00C57D15">
        <w:t xml:space="preserve"> scholarship for next year was discussed.  </w:t>
      </w:r>
      <w:r w:rsidR="00816D6C">
        <w:t xml:space="preserve">  </w:t>
      </w:r>
    </w:p>
    <w:p w:rsidR="00BB1B66" w:rsidRDefault="00BB1B66" w:rsidP="00BB1B66">
      <w:pPr>
        <w:pStyle w:val="ListParagraph"/>
        <w:rPr>
          <w:u w:val="single"/>
        </w:rPr>
      </w:pPr>
    </w:p>
    <w:p w:rsidR="00BB1B66" w:rsidRPr="00402CBB" w:rsidRDefault="00FF0B6C" w:rsidP="00402CBB">
      <w:pPr>
        <w:numPr>
          <w:ilvl w:val="0"/>
          <w:numId w:val="1"/>
        </w:numPr>
        <w:tabs>
          <w:tab w:val="clear" w:pos="720"/>
          <w:tab w:val="num" w:pos="540"/>
        </w:tabs>
        <w:ind w:left="540" w:hanging="540"/>
        <w:rPr>
          <w:u w:val="single"/>
        </w:rPr>
      </w:pPr>
      <w:r>
        <w:rPr>
          <w:u w:val="single"/>
        </w:rPr>
        <w:t>Procedures for Low-yield Programs</w:t>
      </w:r>
      <w:r w:rsidR="00BB1B66">
        <w:t xml:space="preserve"> – Mike McFarlane</w:t>
      </w:r>
      <w:r w:rsidR="00816D6C">
        <w:t xml:space="preserve"> </w:t>
      </w:r>
      <w:r w:rsidR="00A42C00">
        <w:t xml:space="preserve">reported it is necessary that we put a policy in place for low-yield programs.  </w:t>
      </w:r>
      <w:r w:rsidR="00816D6C">
        <w:t>Every year we will</w:t>
      </w:r>
      <w:r w:rsidR="00A42C00">
        <w:t xml:space="preserve"> need to report to NSHE all of the programs that have less than twenty graduates over the past three years.  </w:t>
      </w:r>
      <w:r w:rsidR="00816D6C">
        <w:t xml:space="preserve"> </w:t>
      </w:r>
      <w:r w:rsidR="00A42C00">
        <w:t xml:space="preserve">We need to put determine now how we are going to combine certificates, emphasis and programs.  Mike will work on the policy this month.  It will be easier now to create these combinations, as in the future any additions or changes will have to go before the </w:t>
      </w:r>
      <w:r w:rsidR="00D609AA">
        <w:t xml:space="preserve">Academic Affairs Council for approval.  </w:t>
      </w:r>
      <w:r w:rsidR="005A7870">
        <w:t xml:space="preserve"> NSHE is not going to force us to close </w:t>
      </w:r>
      <w:r w:rsidR="00D609AA">
        <w:t>low-yield programs</w:t>
      </w:r>
      <w:r w:rsidR="005A7870">
        <w:t xml:space="preserve">.  </w:t>
      </w:r>
    </w:p>
    <w:p w:rsidR="007376FF" w:rsidRDefault="007376FF" w:rsidP="00402CBB">
      <w:pPr>
        <w:pStyle w:val="ListParagraph"/>
        <w:ind w:left="540"/>
        <w:rPr>
          <w:u w:val="single"/>
        </w:rPr>
      </w:pPr>
    </w:p>
    <w:p w:rsidR="00950CCD" w:rsidRPr="009F29CC" w:rsidRDefault="0096630E" w:rsidP="00FB6EEA">
      <w:pPr>
        <w:numPr>
          <w:ilvl w:val="0"/>
          <w:numId w:val="1"/>
        </w:numPr>
        <w:tabs>
          <w:tab w:val="clear" w:pos="720"/>
          <w:tab w:val="num" w:pos="540"/>
        </w:tabs>
        <w:ind w:left="540" w:hanging="540"/>
        <w:rPr>
          <w:u w:val="single"/>
        </w:rPr>
      </w:pPr>
      <w:r>
        <w:rPr>
          <w:u w:val="single"/>
        </w:rPr>
        <w:t>President’s Report</w:t>
      </w:r>
      <w:r>
        <w:t xml:space="preserve"> – </w:t>
      </w:r>
      <w:r w:rsidR="00682B00">
        <w:t>Mark Curtis</w:t>
      </w:r>
      <w:r w:rsidR="00BB44BD">
        <w:t xml:space="preserve"> </w:t>
      </w:r>
      <w:r w:rsidR="00D609AA">
        <w:t xml:space="preserve">sent an email out to faculty on the </w:t>
      </w:r>
      <w:r w:rsidR="00BB44BD">
        <w:t xml:space="preserve">final status of </w:t>
      </w:r>
      <w:r w:rsidR="00D609AA">
        <w:t xml:space="preserve">the </w:t>
      </w:r>
      <w:r w:rsidR="00BB44BD">
        <w:t>budget</w:t>
      </w:r>
      <w:r w:rsidR="00D609AA">
        <w:t xml:space="preserve"> (see below).  The Budget T</w:t>
      </w:r>
      <w:r w:rsidR="00BB44BD">
        <w:t xml:space="preserve">askforce has identified $1.2 million and with the cuts we did receive it will cover ½ of that amount.  </w:t>
      </w:r>
      <w:r w:rsidR="00D609AA">
        <w:t xml:space="preserve">President Curtis is attending the PC meeting from </w:t>
      </w:r>
      <w:r w:rsidR="00BB44BD">
        <w:t>Pahrump</w:t>
      </w:r>
      <w:r w:rsidR="00D609AA">
        <w:t xml:space="preserve"> where he has several meetings scheduled with newspapers and TV to dispel</w:t>
      </w:r>
      <w:r w:rsidR="00BB44BD">
        <w:t xml:space="preserve"> rumors that the campus would be closed.  </w:t>
      </w:r>
      <w:r w:rsidR="00D609AA">
        <w:t xml:space="preserve">President Curtis will be </w:t>
      </w:r>
      <w:r w:rsidR="00BB44BD">
        <w:t xml:space="preserve">speaking to the Chamber </w:t>
      </w:r>
      <w:r w:rsidR="00D609AA">
        <w:t xml:space="preserve">of Commerce </w:t>
      </w:r>
      <w:r w:rsidR="00BB44BD">
        <w:t xml:space="preserve">tomorrow.  </w:t>
      </w:r>
    </w:p>
    <w:p w:rsidR="009F29CC" w:rsidRDefault="009F29CC" w:rsidP="009F29CC">
      <w:pPr>
        <w:pStyle w:val="ListParagraph"/>
        <w:rPr>
          <w:u w:val="single"/>
        </w:rPr>
      </w:pPr>
    </w:p>
    <w:p w:rsidR="009F29CC" w:rsidRPr="003E0E97" w:rsidRDefault="009F29CC" w:rsidP="009F29CC">
      <w:pPr>
        <w:ind w:left="540"/>
        <w:rPr>
          <w:u w:val="single"/>
        </w:rPr>
      </w:pPr>
      <w:r>
        <w:rPr>
          <w:noProof/>
          <w:u w:val="single"/>
        </w:rPr>
        <mc:AlternateContent>
          <mc:Choice Requires="wps">
            <w:drawing>
              <wp:anchor distT="0" distB="0" distL="114300" distR="114300" simplePos="0" relativeHeight="251676672" behindDoc="1" locked="0" layoutInCell="1" allowOverlap="1" wp14:anchorId="085CDC95" wp14:editId="6D86F4BA">
                <wp:simplePos x="0" y="0"/>
                <wp:positionH relativeFrom="column">
                  <wp:posOffset>138023</wp:posOffset>
                </wp:positionH>
                <wp:positionV relativeFrom="paragraph">
                  <wp:posOffset>126521</wp:posOffset>
                </wp:positionV>
                <wp:extent cx="6254151" cy="3769743"/>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6254151" cy="37697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2475" w:rsidRDefault="005E2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 o:spid="_x0000_s1043" type="#_x0000_t202" style="position:absolute;left:0;text-align:left;margin-left:10.85pt;margin-top:9.95pt;width:492.45pt;height:296.8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" fillcolor="white [3201]" strokeweight=".5pt">
                <v:textbox>
                  <w:txbxContent>
                    <w:p w:rsidR="005E2475" w:rsidRDefault="005E2475"/>
                  </w:txbxContent>
                </v:textbox>
              </v:shape>
            </w:pict>
          </mc:Fallback>
        </mc:AlternateContent>
      </w:r>
    </w:p>
    <w:p w:rsidR="003E0E97" w:rsidRDefault="0069237F" w:rsidP="00402CBB">
      <w:pPr>
        <w:pStyle w:val="ListParagraph"/>
        <w:ind w:left="540"/>
        <w:rPr>
          <w:u w:val="single"/>
        </w:rPr>
      </w:pPr>
      <w:r>
        <w:rPr>
          <w:noProof/>
        </w:rPr>
        <w:drawing>
          <wp:inline distT="0" distB="0" distL="0" distR="0" wp14:anchorId="22FE1FA5" wp14:editId="3F7A7174">
            <wp:extent cx="5943600" cy="3625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625215"/>
                    </a:xfrm>
                    <a:prstGeom prst="rect">
                      <a:avLst/>
                    </a:prstGeom>
                  </pic:spPr>
                </pic:pic>
              </a:graphicData>
            </a:graphic>
          </wp:inline>
        </w:drawing>
      </w:r>
    </w:p>
    <w:p w:rsidR="00D609AA" w:rsidRDefault="00D609AA" w:rsidP="00D609AA">
      <w:pPr>
        <w:ind w:left="540"/>
        <w:rPr>
          <w:u w:val="single"/>
        </w:rPr>
      </w:pPr>
    </w:p>
    <w:p w:rsidR="00B45006" w:rsidRDefault="00AF602F" w:rsidP="00B45006">
      <w:pPr>
        <w:numPr>
          <w:ilvl w:val="0"/>
          <w:numId w:val="1"/>
        </w:numPr>
        <w:tabs>
          <w:tab w:val="clear" w:pos="720"/>
          <w:tab w:val="num" w:pos="540"/>
        </w:tabs>
        <w:ind w:left="540" w:hanging="540"/>
      </w:pPr>
      <w:r w:rsidRPr="00C84DFE">
        <w:rPr>
          <w:u w:val="single"/>
        </w:rPr>
        <w:t>Miscellaneous</w:t>
      </w:r>
    </w:p>
    <w:p w:rsidR="00570197" w:rsidRDefault="00570197" w:rsidP="00B45006">
      <w:r>
        <w:t xml:space="preserve">Mike </w:t>
      </w:r>
      <w:r w:rsidR="00C84DFE">
        <w:t xml:space="preserve">McFarlane </w:t>
      </w:r>
      <w:r>
        <w:t xml:space="preserve">reported we </w:t>
      </w:r>
      <w:r w:rsidR="00C84DFE">
        <w:t>that we must participate in the Collegiate</w:t>
      </w:r>
      <w:r>
        <w:t xml:space="preserve"> Learning Assessment to measure the quality</w:t>
      </w:r>
      <w:r w:rsidR="00C84DFE">
        <w:t xml:space="preserve"> </w:t>
      </w:r>
      <w:r>
        <w:t>online learning programs</w:t>
      </w:r>
      <w:r w:rsidR="00C84DFE">
        <w:t>.  We will be paying several thousand dollars per year for students to take this assessment test.</w:t>
      </w:r>
      <w:r w:rsidR="00F76C15">
        <w:t xml:space="preserve">  </w:t>
      </w:r>
    </w:p>
    <w:p w:rsidR="00F76C15" w:rsidRDefault="00F76C15" w:rsidP="00B45006"/>
    <w:p w:rsidR="0010158E" w:rsidRDefault="0010158E" w:rsidP="00B45006">
      <w:r>
        <w:t>Bret</w:t>
      </w:r>
      <w:r w:rsidR="00C84DFE">
        <w:t xml:space="preserve"> Murphy reported the CTE has hired an electrical instructor who will start on Wednesday.  We are still looking at </w:t>
      </w:r>
      <w:r>
        <w:t xml:space="preserve">potential </w:t>
      </w:r>
      <w:r w:rsidR="00C84DFE">
        <w:t>facilities for the electrical program</w:t>
      </w:r>
      <w:r>
        <w:t xml:space="preserve"> in Winnemucca.</w:t>
      </w:r>
    </w:p>
    <w:p w:rsidR="0010158E" w:rsidRDefault="0010158E" w:rsidP="00B45006"/>
    <w:p w:rsidR="0010158E" w:rsidRDefault="005E2475" w:rsidP="00B45006">
      <w:r>
        <w:t>President Curtis reported the 2.5% salary reduction goes away, but the 6 furlough days will remain in affect starting July 1</w:t>
      </w:r>
      <w:r w:rsidRPr="005E2475">
        <w:rPr>
          <w:vertAlign w:val="superscript"/>
        </w:rPr>
        <w:t>st</w:t>
      </w:r>
      <w:r>
        <w:t xml:space="preserve">.  </w:t>
      </w:r>
      <w:proofErr w:type="spellStart"/>
      <w:r w:rsidR="0010158E">
        <w:t>Clasiified</w:t>
      </w:r>
      <w:proofErr w:type="spellEnd"/>
      <w:r w:rsidR="0010158E">
        <w:t xml:space="preserve"> will have to take 3 days the first part of the year and 3 days the second half of the year.</w:t>
      </w:r>
      <w:r w:rsidR="003847A8">
        <w:t xml:space="preserve">  People being paid by grants must comply as well.  Only exemptions are research grant funded positions.</w:t>
      </w:r>
    </w:p>
    <w:p w:rsidR="0059762F" w:rsidRDefault="0059762F" w:rsidP="00B45006"/>
    <w:p w:rsidR="0059762F" w:rsidRDefault="00547E69" w:rsidP="00B45006">
      <w:proofErr w:type="spellStart"/>
      <w:r>
        <w:t>Mardell</w:t>
      </w:r>
      <w:proofErr w:type="spellEnd"/>
      <w:r>
        <w:t xml:space="preserve"> </w:t>
      </w:r>
      <w:r w:rsidR="005E2475">
        <w:t xml:space="preserve">Wilkins reported the GBC Child Center was funded by a donation from Claude Howard in June of 1993.  When accepting the donation it was approved that the facility would be called the Mark H. Dawson Child Care Center.  </w:t>
      </w:r>
      <w:bookmarkStart w:id="0" w:name="_GoBack"/>
      <w:bookmarkEnd w:id="0"/>
    </w:p>
    <w:p w:rsidR="007C5639" w:rsidRDefault="007C5639" w:rsidP="00B45006"/>
    <w:sectPr w:rsidR="007C5639"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083" w:rsidRDefault="00BB2083">
      <w:r>
        <w:separator/>
      </w:r>
    </w:p>
  </w:endnote>
  <w:endnote w:type="continuationSeparator" w:id="0">
    <w:p w:rsidR="00BB2083" w:rsidRDefault="00BB2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083" w:rsidRDefault="00BB2083">
      <w:r>
        <w:separator/>
      </w:r>
    </w:p>
  </w:footnote>
  <w:footnote w:type="continuationSeparator" w:id="0">
    <w:p w:rsidR="00BB2083" w:rsidRDefault="00BB20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9F3C62CE"/>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ED0B6B"/>
    <w:multiLevelType w:val="hybridMultilevel"/>
    <w:tmpl w:val="FC60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7">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48A76F90"/>
    <w:multiLevelType w:val="hybridMultilevel"/>
    <w:tmpl w:val="B83A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F70CF8"/>
    <w:multiLevelType w:val="hybridMultilevel"/>
    <w:tmpl w:val="73D056B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5D7D42F2"/>
    <w:multiLevelType w:val="hybridMultilevel"/>
    <w:tmpl w:val="03564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CC02C8"/>
    <w:multiLevelType w:val="hybridMultilevel"/>
    <w:tmpl w:val="D904E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CCD371"/>
    <w:multiLevelType w:val="hybridMultilevel"/>
    <w:tmpl w:val="8A8AB78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BC38EDF"/>
    <w:multiLevelType w:val="hybridMultilevel"/>
    <w:tmpl w:val="E70F5D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7"/>
  </w:num>
  <w:num w:numId="3">
    <w:abstractNumId w:val="15"/>
  </w:num>
  <w:num w:numId="4">
    <w:abstractNumId w:val="5"/>
  </w:num>
  <w:num w:numId="5">
    <w:abstractNumId w:val="16"/>
  </w:num>
  <w:num w:numId="6">
    <w:abstractNumId w:val="8"/>
  </w:num>
  <w:num w:numId="7">
    <w:abstractNumId w:val="6"/>
  </w:num>
  <w:num w:numId="8">
    <w:abstractNumId w:val="11"/>
  </w:num>
  <w:num w:numId="9">
    <w:abstractNumId w:val="18"/>
  </w:num>
  <w:num w:numId="10">
    <w:abstractNumId w:val="4"/>
  </w:num>
  <w:num w:numId="11">
    <w:abstractNumId w:val="1"/>
  </w:num>
  <w:num w:numId="12">
    <w:abstractNumId w:val="0"/>
  </w:num>
  <w:num w:numId="13">
    <w:abstractNumId w:val="14"/>
  </w:num>
  <w:num w:numId="14">
    <w:abstractNumId w:val="17"/>
  </w:num>
  <w:num w:numId="15">
    <w:abstractNumId w:val="10"/>
  </w:num>
  <w:num w:numId="16">
    <w:abstractNumId w:val="3"/>
  </w:num>
  <w:num w:numId="17">
    <w:abstractNumId w:val="9"/>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45219"/>
    <w:rsid w:val="0005362C"/>
    <w:rsid w:val="00065B88"/>
    <w:rsid w:val="000664A4"/>
    <w:rsid w:val="00072C9F"/>
    <w:rsid w:val="00077609"/>
    <w:rsid w:val="00080549"/>
    <w:rsid w:val="00083C52"/>
    <w:rsid w:val="00085FB8"/>
    <w:rsid w:val="000920B1"/>
    <w:rsid w:val="0009245F"/>
    <w:rsid w:val="000B1909"/>
    <w:rsid w:val="000B2F16"/>
    <w:rsid w:val="000C27C5"/>
    <w:rsid w:val="000C2B87"/>
    <w:rsid w:val="000C3D90"/>
    <w:rsid w:val="000C507A"/>
    <w:rsid w:val="000C61B3"/>
    <w:rsid w:val="000C710E"/>
    <w:rsid w:val="000D64AE"/>
    <w:rsid w:val="000D6994"/>
    <w:rsid w:val="000D6EF7"/>
    <w:rsid w:val="000E103F"/>
    <w:rsid w:val="000E1EF9"/>
    <w:rsid w:val="000E4ACD"/>
    <w:rsid w:val="000F0979"/>
    <w:rsid w:val="000F3E9F"/>
    <w:rsid w:val="000F4BB8"/>
    <w:rsid w:val="000F5898"/>
    <w:rsid w:val="000F7BB6"/>
    <w:rsid w:val="0010158E"/>
    <w:rsid w:val="00104A5D"/>
    <w:rsid w:val="00106D2D"/>
    <w:rsid w:val="00107FF0"/>
    <w:rsid w:val="0011153A"/>
    <w:rsid w:val="00117829"/>
    <w:rsid w:val="00117E71"/>
    <w:rsid w:val="00131B99"/>
    <w:rsid w:val="001369B5"/>
    <w:rsid w:val="00140F00"/>
    <w:rsid w:val="00145514"/>
    <w:rsid w:val="001522C8"/>
    <w:rsid w:val="00171495"/>
    <w:rsid w:val="00171881"/>
    <w:rsid w:val="00174B91"/>
    <w:rsid w:val="0017637F"/>
    <w:rsid w:val="001773AF"/>
    <w:rsid w:val="00177D43"/>
    <w:rsid w:val="001823C4"/>
    <w:rsid w:val="00183791"/>
    <w:rsid w:val="0018628F"/>
    <w:rsid w:val="001871B5"/>
    <w:rsid w:val="0018723D"/>
    <w:rsid w:val="001958E7"/>
    <w:rsid w:val="001A066A"/>
    <w:rsid w:val="001A32F2"/>
    <w:rsid w:val="001A577E"/>
    <w:rsid w:val="001A5799"/>
    <w:rsid w:val="001B1634"/>
    <w:rsid w:val="001B37F0"/>
    <w:rsid w:val="001C1993"/>
    <w:rsid w:val="001C2A20"/>
    <w:rsid w:val="001D0347"/>
    <w:rsid w:val="001D218A"/>
    <w:rsid w:val="001D62FE"/>
    <w:rsid w:val="001E54AA"/>
    <w:rsid w:val="001F01DF"/>
    <w:rsid w:val="001F3333"/>
    <w:rsid w:val="001F68BE"/>
    <w:rsid w:val="001F75A9"/>
    <w:rsid w:val="00203080"/>
    <w:rsid w:val="002177BD"/>
    <w:rsid w:val="00220435"/>
    <w:rsid w:val="002214C9"/>
    <w:rsid w:val="002310EB"/>
    <w:rsid w:val="00233571"/>
    <w:rsid w:val="00236615"/>
    <w:rsid w:val="00251566"/>
    <w:rsid w:val="002518B3"/>
    <w:rsid w:val="002518D6"/>
    <w:rsid w:val="002608A1"/>
    <w:rsid w:val="002637E6"/>
    <w:rsid w:val="0026769E"/>
    <w:rsid w:val="002723F1"/>
    <w:rsid w:val="00275D26"/>
    <w:rsid w:val="00294B12"/>
    <w:rsid w:val="002970F3"/>
    <w:rsid w:val="002A001B"/>
    <w:rsid w:val="002A3ADE"/>
    <w:rsid w:val="002B6761"/>
    <w:rsid w:val="002C10C0"/>
    <w:rsid w:val="002C1F9F"/>
    <w:rsid w:val="002C484A"/>
    <w:rsid w:val="002C7160"/>
    <w:rsid w:val="002D2EA6"/>
    <w:rsid w:val="002D4699"/>
    <w:rsid w:val="002D6641"/>
    <w:rsid w:val="002E05E5"/>
    <w:rsid w:val="002F2238"/>
    <w:rsid w:val="002F5E48"/>
    <w:rsid w:val="002F624E"/>
    <w:rsid w:val="002F656A"/>
    <w:rsid w:val="003013B5"/>
    <w:rsid w:val="003030FB"/>
    <w:rsid w:val="00305C6F"/>
    <w:rsid w:val="00310312"/>
    <w:rsid w:val="0031261A"/>
    <w:rsid w:val="00316798"/>
    <w:rsid w:val="00322F7B"/>
    <w:rsid w:val="00327993"/>
    <w:rsid w:val="0033233C"/>
    <w:rsid w:val="00333E2E"/>
    <w:rsid w:val="00334AB2"/>
    <w:rsid w:val="003373B0"/>
    <w:rsid w:val="00343723"/>
    <w:rsid w:val="00344CF0"/>
    <w:rsid w:val="00344DD0"/>
    <w:rsid w:val="003461C9"/>
    <w:rsid w:val="00351132"/>
    <w:rsid w:val="00355C9D"/>
    <w:rsid w:val="00361771"/>
    <w:rsid w:val="00361825"/>
    <w:rsid w:val="00373487"/>
    <w:rsid w:val="0037611A"/>
    <w:rsid w:val="00376FD1"/>
    <w:rsid w:val="003831E7"/>
    <w:rsid w:val="00383C95"/>
    <w:rsid w:val="003847A8"/>
    <w:rsid w:val="00384859"/>
    <w:rsid w:val="003913D4"/>
    <w:rsid w:val="003A1D44"/>
    <w:rsid w:val="003A3E76"/>
    <w:rsid w:val="003A55BA"/>
    <w:rsid w:val="003B03CE"/>
    <w:rsid w:val="003B07B5"/>
    <w:rsid w:val="003B14FF"/>
    <w:rsid w:val="003D3F02"/>
    <w:rsid w:val="003D772E"/>
    <w:rsid w:val="003D7E49"/>
    <w:rsid w:val="003E0E97"/>
    <w:rsid w:val="003E1E32"/>
    <w:rsid w:val="003E6B4A"/>
    <w:rsid w:val="003E6F94"/>
    <w:rsid w:val="003E7411"/>
    <w:rsid w:val="003F02E4"/>
    <w:rsid w:val="003F3FE9"/>
    <w:rsid w:val="003F5872"/>
    <w:rsid w:val="003F71C0"/>
    <w:rsid w:val="00402CBB"/>
    <w:rsid w:val="004119DD"/>
    <w:rsid w:val="0041224A"/>
    <w:rsid w:val="00414373"/>
    <w:rsid w:val="004220C2"/>
    <w:rsid w:val="004250BA"/>
    <w:rsid w:val="00433815"/>
    <w:rsid w:val="00441F03"/>
    <w:rsid w:val="004459E7"/>
    <w:rsid w:val="00446369"/>
    <w:rsid w:val="00452614"/>
    <w:rsid w:val="00454A77"/>
    <w:rsid w:val="004633A0"/>
    <w:rsid w:val="00463554"/>
    <w:rsid w:val="00464D48"/>
    <w:rsid w:val="004670B1"/>
    <w:rsid w:val="004672D0"/>
    <w:rsid w:val="0047226F"/>
    <w:rsid w:val="00473485"/>
    <w:rsid w:val="0047538D"/>
    <w:rsid w:val="00476106"/>
    <w:rsid w:val="0048083F"/>
    <w:rsid w:val="00482605"/>
    <w:rsid w:val="004839A7"/>
    <w:rsid w:val="0048697C"/>
    <w:rsid w:val="00487CA7"/>
    <w:rsid w:val="004978A3"/>
    <w:rsid w:val="004A0633"/>
    <w:rsid w:val="004A7946"/>
    <w:rsid w:val="004C0167"/>
    <w:rsid w:val="004C24B0"/>
    <w:rsid w:val="004C59BA"/>
    <w:rsid w:val="004C5B38"/>
    <w:rsid w:val="004C711D"/>
    <w:rsid w:val="004C75C6"/>
    <w:rsid w:val="004D0860"/>
    <w:rsid w:val="004D3D2F"/>
    <w:rsid w:val="004D5329"/>
    <w:rsid w:val="004D6CEA"/>
    <w:rsid w:val="004E66A5"/>
    <w:rsid w:val="004E730E"/>
    <w:rsid w:val="004F7552"/>
    <w:rsid w:val="00501D0C"/>
    <w:rsid w:val="00504AAE"/>
    <w:rsid w:val="0050634B"/>
    <w:rsid w:val="00506EF8"/>
    <w:rsid w:val="005074B3"/>
    <w:rsid w:val="005075B4"/>
    <w:rsid w:val="00511E73"/>
    <w:rsid w:val="0051300F"/>
    <w:rsid w:val="005253AF"/>
    <w:rsid w:val="0053093E"/>
    <w:rsid w:val="00530DF3"/>
    <w:rsid w:val="005335DA"/>
    <w:rsid w:val="0054012C"/>
    <w:rsid w:val="00541456"/>
    <w:rsid w:val="00544A64"/>
    <w:rsid w:val="00547E69"/>
    <w:rsid w:val="00551BF0"/>
    <w:rsid w:val="00553AD2"/>
    <w:rsid w:val="00557A86"/>
    <w:rsid w:val="00562BAD"/>
    <w:rsid w:val="00566FC5"/>
    <w:rsid w:val="00570197"/>
    <w:rsid w:val="005712C9"/>
    <w:rsid w:val="0057450F"/>
    <w:rsid w:val="00576C76"/>
    <w:rsid w:val="00581E64"/>
    <w:rsid w:val="00581FFB"/>
    <w:rsid w:val="00585067"/>
    <w:rsid w:val="00585C10"/>
    <w:rsid w:val="00587A78"/>
    <w:rsid w:val="00592933"/>
    <w:rsid w:val="0059347B"/>
    <w:rsid w:val="00596F10"/>
    <w:rsid w:val="0059762F"/>
    <w:rsid w:val="005A75CA"/>
    <w:rsid w:val="005A7870"/>
    <w:rsid w:val="005B1BFB"/>
    <w:rsid w:val="005B2CCA"/>
    <w:rsid w:val="005B3AE5"/>
    <w:rsid w:val="005C24E0"/>
    <w:rsid w:val="005C48B6"/>
    <w:rsid w:val="005C7C1B"/>
    <w:rsid w:val="005D40F7"/>
    <w:rsid w:val="005D79AD"/>
    <w:rsid w:val="005E1E05"/>
    <w:rsid w:val="005E2475"/>
    <w:rsid w:val="005E45CB"/>
    <w:rsid w:val="005E5CAB"/>
    <w:rsid w:val="005E6614"/>
    <w:rsid w:val="005E7E59"/>
    <w:rsid w:val="005F08E5"/>
    <w:rsid w:val="005F1D28"/>
    <w:rsid w:val="005F44FE"/>
    <w:rsid w:val="005F6AEA"/>
    <w:rsid w:val="005F6E09"/>
    <w:rsid w:val="00600C59"/>
    <w:rsid w:val="00607167"/>
    <w:rsid w:val="0062173D"/>
    <w:rsid w:val="00626D7C"/>
    <w:rsid w:val="00635402"/>
    <w:rsid w:val="00635EC1"/>
    <w:rsid w:val="006360AA"/>
    <w:rsid w:val="00646D5D"/>
    <w:rsid w:val="0065131C"/>
    <w:rsid w:val="00651A1D"/>
    <w:rsid w:val="00651A6A"/>
    <w:rsid w:val="00652B5B"/>
    <w:rsid w:val="00657D63"/>
    <w:rsid w:val="0066340A"/>
    <w:rsid w:val="00665281"/>
    <w:rsid w:val="0066721E"/>
    <w:rsid w:val="0067070E"/>
    <w:rsid w:val="006717CD"/>
    <w:rsid w:val="006723DE"/>
    <w:rsid w:val="00673477"/>
    <w:rsid w:val="0067549F"/>
    <w:rsid w:val="0068096C"/>
    <w:rsid w:val="00682B00"/>
    <w:rsid w:val="006840D8"/>
    <w:rsid w:val="00684720"/>
    <w:rsid w:val="006866A8"/>
    <w:rsid w:val="0068743D"/>
    <w:rsid w:val="0069087E"/>
    <w:rsid w:val="0069237F"/>
    <w:rsid w:val="006932CE"/>
    <w:rsid w:val="006938AE"/>
    <w:rsid w:val="00693982"/>
    <w:rsid w:val="00695B98"/>
    <w:rsid w:val="006A128C"/>
    <w:rsid w:val="006A25A3"/>
    <w:rsid w:val="006A7D69"/>
    <w:rsid w:val="006B1EED"/>
    <w:rsid w:val="006B36AE"/>
    <w:rsid w:val="006B680D"/>
    <w:rsid w:val="006B76AA"/>
    <w:rsid w:val="006C6ED3"/>
    <w:rsid w:val="006D313A"/>
    <w:rsid w:val="006D318C"/>
    <w:rsid w:val="006D47EF"/>
    <w:rsid w:val="006D631D"/>
    <w:rsid w:val="006D6E87"/>
    <w:rsid w:val="006F50A8"/>
    <w:rsid w:val="006F6846"/>
    <w:rsid w:val="00700AFA"/>
    <w:rsid w:val="0070332E"/>
    <w:rsid w:val="0070443D"/>
    <w:rsid w:val="00705992"/>
    <w:rsid w:val="00712C87"/>
    <w:rsid w:val="007138B1"/>
    <w:rsid w:val="007139CB"/>
    <w:rsid w:val="00715B1B"/>
    <w:rsid w:val="00715C3D"/>
    <w:rsid w:val="0071627E"/>
    <w:rsid w:val="00727551"/>
    <w:rsid w:val="007369D9"/>
    <w:rsid w:val="007376FF"/>
    <w:rsid w:val="007546CA"/>
    <w:rsid w:val="00762E40"/>
    <w:rsid w:val="00766BFD"/>
    <w:rsid w:val="00772EE1"/>
    <w:rsid w:val="00780642"/>
    <w:rsid w:val="00785D52"/>
    <w:rsid w:val="007970A6"/>
    <w:rsid w:val="007A3FCF"/>
    <w:rsid w:val="007B301A"/>
    <w:rsid w:val="007B3FF0"/>
    <w:rsid w:val="007B6091"/>
    <w:rsid w:val="007B703B"/>
    <w:rsid w:val="007C080A"/>
    <w:rsid w:val="007C5639"/>
    <w:rsid w:val="007C6ACE"/>
    <w:rsid w:val="007D050D"/>
    <w:rsid w:val="007D103F"/>
    <w:rsid w:val="007D3BB1"/>
    <w:rsid w:val="007E1686"/>
    <w:rsid w:val="007E2580"/>
    <w:rsid w:val="007E29FF"/>
    <w:rsid w:val="007E35B5"/>
    <w:rsid w:val="007E381D"/>
    <w:rsid w:val="007E4C56"/>
    <w:rsid w:val="007E50EB"/>
    <w:rsid w:val="007F15C3"/>
    <w:rsid w:val="0080216C"/>
    <w:rsid w:val="008044BB"/>
    <w:rsid w:val="00807091"/>
    <w:rsid w:val="00810220"/>
    <w:rsid w:val="00812C7B"/>
    <w:rsid w:val="00815BCD"/>
    <w:rsid w:val="00816D6C"/>
    <w:rsid w:val="00821047"/>
    <w:rsid w:val="00827238"/>
    <w:rsid w:val="00827425"/>
    <w:rsid w:val="008276A5"/>
    <w:rsid w:val="0083310F"/>
    <w:rsid w:val="008366F3"/>
    <w:rsid w:val="0084120B"/>
    <w:rsid w:val="008429C8"/>
    <w:rsid w:val="008431AD"/>
    <w:rsid w:val="00844569"/>
    <w:rsid w:val="008500FA"/>
    <w:rsid w:val="008640FE"/>
    <w:rsid w:val="00867BF9"/>
    <w:rsid w:val="00873F6D"/>
    <w:rsid w:val="008756E9"/>
    <w:rsid w:val="00882048"/>
    <w:rsid w:val="00890E5F"/>
    <w:rsid w:val="00891DD9"/>
    <w:rsid w:val="00895E31"/>
    <w:rsid w:val="008A18A7"/>
    <w:rsid w:val="008A2D66"/>
    <w:rsid w:val="008A6007"/>
    <w:rsid w:val="008A704A"/>
    <w:rsid w:val="008B0780"/>
    <w:rsid w:val="008B2FDD"/>
    <w:rsid w:val="008B4D24"/>
    <w:rsid w:val="008B6D91"/>
    <w:rsid w:val="008C7368"/>
    <w:rsid w:val="008D365B"/>
    <w:rsid w:val="008E3072"/>
    <w:rsid w:val="008F4623"/>
    <w:rsid w:val="008F4985"/>
    <w:rsid w:val="008F54B6"/>
    <w:rsid w:val="008F5F60"/>
    <w:rsid w:val="00902B80"/>
    <w:rsid w:val="009055E0"/>
    <w:rsid w:val="009141BD"/>
    <w:rsid w:val="00914CDA"/>
    <w:rsid w:val="009179BF"/>
    <w:rsid w:val="0092233B"/>
    <w:rsid w:val="00922CFD"/>
    <w:rsid w:val="00932DD2"/>
    <w:rsid w:val="009368D8"/>
    <w:rsid w:val="00950109"/>
    <w:rsid w:val="00950A02"/>
    <w:rsid w:val="00950CCD"/>
    <w:rsid w:val="00951A7F"/>
    <w:rsid w:val="009540B0"/>
    <w:rsid w:val="00955201"/>
    <w:rsid w:val="009644A6"/>
    <w:rsid w:val="009654F0"/>
    <w:rsid w:val="00965876"/>
    <w:rsid w:val="0096630E"/>
    <w:rsid w:val="00977E11"/>
    <w:rsid w:val="00982848"/>
    <w:rsid w:val="009B061E"/>
    <w:rsid w:val="009B7965"/>
    <w:rsid w:val="009C166D"/>
    <w:rsid w:val="009C22C9"/>
    <w:rsid w:val="009C49E7"/>
    <w:rsid w:val="009C7632"/>
    <w:rsid w:val="009D1B0D"/>
    <w:rsid w:val="009E377F"/>
    <w:rsid w:val="009E4013"/>
    <w:rsid w:val="009E5A85"/>
    <w:rsid w:val="009E6C9B"/>
    <w:rsid w:val="009E7B95"/>
    <w:rsid w:val="009F020E"/>
    <w:rsid w:val="009F29CC"/>
    <w:rsid w:val="009F6AEC"/>
    <w:rsid w:val="00A04699"/>
    <w:rsid w:val="00A21CAB"/>
    <w:rsid w:val="00A253F5"/>
    <w:rsid w:val="00A25447"/>
    <w:rsid w:val="00A27AE9"/>
    <w:rsid w:val="00A3428C"/>
    <w:rsid w:val="00A36653"/>
    <w:rsid w:val="00A42C00"/>
    <w:rsid w:val="00A45960"/>
    <w:rsid w:val="00A47F92"/>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C3354"/>
    <w:rsid w:val="00AD227D"/>
    <w:rsid w:val="00AD3D32"/>
    <w:rsid w:val="00AD3F75"/>
    <w:rsid w:val="00AD6647"/>
    <w:rsid w:val="00AE0087"/>
    <w:rsid w:val="00AE0EB0"/>
    <w:rsid w:val="00AE3451"/>
    <w:rsid w:val="00AE64E7"/>
    <w:rsid w:val="00AF0F4A"/>
    <w:rsid w:val="00AF3D94"/>
    <w:rsid w:val="00AF4794"/>
    <w:rsid w:val="00AF602F"/>
    <w:rsid w:val="00B01CCB"/>
    <w:rsid w:val="00B03975"/>
    <w:rsid w:val="00B043C0"/>
    <w:rsid w:val="00B04EB1"/>
    <w:rsid w:val="00B10B38"/>
    <w:rsid w:val="00B15C28"/>
    <w:rsid w:val="00B20C31"/>
    <w:rsid w:val="00B2165E"/>
    <w:rsid w:val="00B323C3"/>
    <w:rsid w:val="00B35505"/>
    <w:rsid w:val="00B35D17"/>
    <w:rsid w:val="00B40424"/>
    <w:rsid w:val="00B41074"/>
    <w:rsid w:val="00B412F5"/>
    <w:rsid w:val="00B44E10"/>
    <w:rsid w:val="00B45006"/>
    <w:rsid w:val="00B47C85"/>
    <w:rsid w:val="00B5186E"/>
    <w:rsid w:val="00B52459"/>
    <w:rsid w:val="00B55016"/>
    <w:rsid w:val="00B6158D"/>
    <w:rsid w:val="00B70222"/>
    <w:rsid w:val="00B7415F"/>
    <w:rsid w:val="00B771DD"/>
    <w:rsid w:val="00B81357"/>
    <w:rsid w:val="00B814A7"/>
    <w:rsid w:val="00B81817"/>
    <w:rsid w:val="00B828C8"/>
    <w:rsid w:val="00B91E27"/>
    <w:rsid w:val="00BA59E5"/>
    <w:rsid w:val="00BB1B66"/>
    <w:rsid w:val="00BB1CE7"/>
    <w:rsid w:val="00BB2083"/>
    <w:rsid w:val="00BB44BD"/>
    <w:rsid w:val="00BB4A83"/>
    <w:rsid w:val="00BB5461"/>
    <w:rsid w:val="00BC5054"/>
    <w:rsid w:val="00BC7E52"/>
    <w:rsid w:val="00BD45D3"/>
    <w:rsid w:val="00BD46AC"/>
    <w:rsid w:val="00BE6577"/>
    <w:rsid w:val="00BE7003"/>
    <w:rsid w:val="00BF073C"/>
    <w:rsid w:val="00BF1562"/>
    <w:rsid w:val="00BF37BA"/>
    <w:rsid w:val="00C00F06"/>
    <w:rsid w:val="00C129A4"/>
    <w:rsid w:val="00C31E9C"/>
    <w:rsid w:val="00C32412"/>
    <w:rsid w:val="00C4770F"/>
    <w:rsid w:val="00C47D0B"/>
    <w:rsid w:val="00C529C8"/>
    <w:rsid w:val="00C5503C"/>
    <w:rsid w:val="00C5533E"/>
    <w:rsid w:val="00C55944"/>
    <w:rsid w:val="00C57D15"/>
    <w:rsid w:val="00C57DC7"/>
    <w:rsid w:val="00C6282B"/>
    <w:rsid w:val="00C7226E"/>
    <w:rsid w:val="00C7251D"/>
    <w:rsid w:val="00C763F4"/>
    <w:rsid w:val="00C80106"/>
    <w:rsid w:val="00C80898"/>
    <w:rsid w:val="00C83227"/>
    <w:rsid w:val="00C84DFE"/>
    <w:rsid w:val="00C87CD4"/>
    <w:rsid w:val="00C90152"/>
    <w:rsid w:val="00C924EB"/>
    <w:rsid w:val="00C95899"/>
    <w:rsid w:val="00CA1BE9"/>
    <w:rsid w:val="00CA1CE0"/>
    <w:rsid w:val="00CA3F90"/>
    <w:rsid w:val="00CA6A60"/>
    <w:rsid w:val="00CA7F68"/>
    <w:rsid w:val="00CB2294"/>
    <w:rsid w:val="00CB2355"/>
    <w:rsid w:val="00CC0D85"/>
    <w:rsid w:val="00CC2C79"/>
    <w:rsid w:val="00CC7AE5"/>
    <w:rsid w:val="00CE16FA"/>
    <w:rsid w:val="00CE4A71"/>
    <w:rsid w:val="00CE79FC"/>
    <w:rsid w:val="00CF061A"/>
    <w:rsid w:val="00CF525F"/>
    <w:rsid w:val="00CF7A10"/>
    <w:rsid w:val="00D0164C"/>
    <w:rsid w:val="00D02DA3"/>
    <w:rsid w:val="00D11253"/>
    <w:rsid w:val="00D17F8F"/>
    <w:rsid w:val="00D2018C"/>
    <w:rsid w:val="00D20584"/>
    <w:rsid w:val="00D25904"/>
    <w:rsid w:val="00D25ABC"/>
    <w:rsid w:val="00D35C75"/>
    <w:rsid w:val="00D369EF"/>
    <w:rsid w:val="00D45470"/>
    <w:rsid w:val="00D57547"/>
    <w:rsid w:val="00D609AA"/>
    <w:rsid w:val="00D61638"/>
    <w:rsid w:val="00D6317C"/>
    <w:rsid w:val="00D74ECA"/>
    <w:rsid w:val="00D76AC2"/>
    <w:rsid w:val="00D82B12"/>
    <w:rsid w:val="00D84427"/>
    <w:rsid w:val="00D86ABB"/>
    <w:rsid w:val="00D86AFF"/>
    <w:rsid w:val="00D90EA8"/>
    <w:rsid w:val="00D90F21"/>
    <w:rsid w:val="00D91C0C"/>
    <w:rsid w:val="00D94348"/>
    <w:rsid w:val="00D95C0B"/>
    <w:rsid w:val="00DB0092"/>
    <w:rsid w:val="00DB62D9"/>
    <w:rsid w:val="00DC009D"/>
    <w:rsid w:val="00DC4D22"/>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375E6"/>
    <w:rsid w:val="00E409AE"/>
    <w:rsid w:val="00E47C9C"/>
    <w:rsid w:val="00E55C69"/>
    <w:rsid w:val="00E660FE"/>
    <w:rsid w:val="00E71010"/>
    <w:rsid w:val="00E7459E"/>
    <w:rsid w:val="00E812A3"/>
    <w:rsid w:val="00E81E5E"/>
    <w:rsid w:val="00E8300D"/>
    <w:rsid w:val="00E83A65"/>
    <w:rsid w:val="00E866D7"/>
    <w:rsid w:val="00E8685E"/>
    <w:rsid w:val="00E93C71"/>
    <w:rsid w:val="00EA300D"/>
    <w:rsid w:val="00EA38FC"/>
    <w:rsid w:val="00EB6470"/>
    <w:rsid w:val="00EB7628"/>
    <w:rsid w:val="00EC385F"/>
    <w:rsid w:val="00EC4A1E"/>
    <w:rsid w:val="00ED47D5"/>
    <w:rsid w:val="00ED4F95"/>
    <w:rsid w:val="00ED5731"/>
    <w:rsid w:val="00ED5765"/>
    <w:rsid w:val="00ED715E"/>
    <w:rsid w:val="00ED7F19"/>
    <w:rsid w:val="00EE0DC3"/>
    <w:rsid w:val="00EE120E"/>
    <w:rsid w:val="00EE381C"/>
    <w:rsid w:val="00EF4355"/>
    <w:rsid w:val="00F0082B"/>
    <w:rsid w:val="00F033EB"/>
    <w:rsid w:val="00F03F22"/>
    <w:rsid w:val="00F0508A"/>
    <w:rsid w:val="00F05ABB"/>
    <w:rsid w:val="00F07C14"/>
    <w:rsid w:val="00F12973"/>
    <w:rsid w:val="00F13CDC"/>
    <w:rsid w:val="00F15CAB"/>
    <w:rsid w:val="00F17444"/>
    <w:rsid w:val="00F21D13"/>
    <w:rsid w:val="00F2593C"/>
    <w:rsid w:val="00F303C1"/>
    <w:rsid w:val="00F3229D"/>
    <w:rsid w:val="00F34345"/>
    <w:rsid w:val="00F40D59"/>
    <w:rsid w:val="00F42ACC"/>
    <w:rsid w:val="00F46CE9"/>
    <w:rsid w:val="00F61F93"/>
    <w:rsid w:val="00F652C2"/>
    <w:rsid w:val="00F6720F"/>
    <w:rsid w:val="00F73521"/>
    <w:rsid w:val="00F7586B"/>
    <w:rsid w:val="00F76C15"/>
    <w:rsid w:val="00F77545"/>
    <w:rsid w:val="00F81700"/>
    <w:rsid w:val="00F81E47"/>
    <w:rsid w:val="00F84671"/>
    <w:rsid w:val="00F87A17"/>
    <w:rsid w:val="00F90212"/>
    <w:rsid w:val="00F93479"/>
    <w:rsid w:val="00FA38A9"/>
    <w:rsid w:val="00FA4E26"/>
    <w:rsid w:val="00FA678F"/>
    <w:rsid w:val="00FA6AE7"/>
    <w:rsid w:val="00FB6EEA"/>
    <w:rsid w:val="00FC0CE0"/>
    <w:rsid w:val="00FC193D"/>
    <w:rsid w:val="00FD5ABA"/>
    <w:rsid w:val="00FD6B04"/>
    <w:rsid w:val="00FF0B6C"/>
    <w:rsid w:val="00FF165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 w:type="paragraph" w:customStyle="1" w:styleId="Default">
    <w:name w:val="Default"/>
    <w:rsid w:val="0018723D"/>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 w:type="paragraph" w:customStyle="1" w:styleId="Default">
    <w:name w:val="Default"/>
    <w:rsid w:val="0018723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59502">
      <w:bodyDiv w:val="1"/>
      <w:marLeft w:val="0"/>
      <w:marRight w:val="0"/>
      <w:marTop w:val="0"/>
      <w:marBottom w:val="0"/>
      <w:divBdr>
        <w:top w:val="none" w:sz="0" w:space="0" w:color="auto"/>
        <w:left w:val="none" w:sz="0" w:space="0" w:color="auto"/>
        <w:bottom w:val="none" w:sz="0" w:space="0" w:color="auto"/>
        <w:right w:val="none" w:sz="0" w:space="0" w:color="auto"/>
      </w:divBdr>
    </w:div>
    <w:div w:id="1170028478">
      <w:bodyDiv w:val="1"/>
      <w:marLeft w:val="0"/>
      <w:marRight w:val="0"/>
      <w:marTop w:val="0"/>
      <w:marBottom w:val="0"/>
      <w:divBdr>
        <w:top w:val="none" w:sz="0" w:space="0" w:color="auto"/>
        <w:left w:val="none" w:sz="0" w:space="0" w:color="auto"/>
        <w:bottom w:val="none" w:sz="0" w:space="0" w:color="auto"/>
        <w:right w:val="none" w:sz="0" w:space="0" w:color="auto"/>
      </w:divBdr>
      <w:divsChild>
        <w:div w:id="122038800">
          <w:marLeft w:val="0"/>
          <w:marRight w:val="0"/>
          <w:marTop w:val="0"/>
          <w:marBottom w:val="0"/>
          <w:divBdr>
            <w:top w:val="none" w:sz="0" w:space="0" w:color="auto"/>
            <w:left w:val="none" w:sz="0" w:space="0" w:color="auto"/>
            <w:bottom w:val="none" w:sz="0" w:space="0" w:color="auto"/>
            <w:right w:val="none" w:sz="0" w:space="0" w:color="auto"/>
          </w:divBdr>
        </w:div>
        <w:div w:id="1274483592">
          <w:marLeft w:val="0"/>
          <w:marRight w:val="0"/>
          <w:marTop w:val="0"/>
          <w:marBottom w:val="0"/>
          <w:divBdr>
            <w:top w:val="none" w:sz="0" w:space="0" w:color="auto"/>
            <w:left w:val="none" w:sz="0" w:space="0" w:color="auto"/>
            <w:bottom w:val="none" w:sz="0" w:space="0" w:color="auto"/>
            <w:right w:val="none" w:sz="0" w:space="0" w:color="auto"/>
          </w:divBdr>
        </w:div>
        <w:div w:id="1507986292">
          <w:marLeft w:val="0"/>
          <w:marRight w:val="0"/>
          <w:marTop w:val="0"/>
          <w:marBottom w:val="0"/>
          <w:divBdr>
            <w:top w:val="none" w:sz="0" w:space="0" w:color="auto"/>
            <w:left w:val="none" w:sz="0" w:space="0" w:color="auto"/>
            <w:bottom w:val="none" w:sz="0" w:space="0" w:color="auto"/>
            <w:right w:val="none" w:sz="0" w:space="0" w:color="auto"/>
          </w:divBdr>
        </w:div>
        <w:div w:id="1532956326">
          <w:marLeft w:val="0"/>
          <w:marRight w:val="0"/>
          <w:marTop w:val="0"/>
          <w:marBottom w:val="0"/>
          <w:divBdr>
            <w:top w:val="none" w:sz="0" w:space="0" w:color="auto"/>
            <w:left w:val="none" w:sz="0" w:space="0" w:color="auto"/>
            <w:bottom w:val="none" w:sz="0" w:space="0" w:color="auto"/>
            <w:right w:val="none" w:sz="0" w:space="0" w:color="auto"/>
          </w:divBdr>
        </w:div>
        <w:div w:id="1954051104">
          <w:marLeft w:val="0"/>
          <w:marRight w:val="0"/>
          <w:marTop w:val="0"/>
          <w:marBottom w:val="0"/>
          <w:divBdr>
            <w:top w:val="none" w:sz="0" w:space="0" w:color="auto"/>
            <w:left w:val="none" w:sz="0" w:space="0" w:color="auto"/>
            <w:bottom w:val="none" w:sz="0" w:space="0" w:color="auto"/>
            <w:right w:val="none" w:sz="0" w:space="0" w:color="auto"/>
          </w:divBdr>
        </w:div>
        <w:div w:id="267354032">
          <w:marLeft w:val="0"/>
          <w:marRight w:val="0"/>
          <w:marTop w:val="0"/>
          <w:marBottom w:val="0"/>
          <w:divBdr>
            <w:top w:val="none" w:sz="0" w:space="0" w:color="auto"/>
            <w:left w:val="none" w:sz="0" w:space="0" w:color="auto"/>
            <w:bottom w:val="none" w:sz="0" w:space="0" w:color="auto"/>
            <w:right w:val="none" w:sz="0" w:space="0" w:color="auto"/>
          </w:divBdr>
        </w:div>
        <w:div w:id="1112630106">
          <w:marLeft w:val="0"/>
          <w:marRight w:val="0"/>
          <w:marTop w:val="0"/>
          <w:marBottom w:val="0"/>
          <w:divBdr>
            <w:top w:val="none" w:sz="0" w:space="0" w:color="auto"/>
            <w:left w:val="none" w:sz="0" w:space="0" w:color="auto"/>
            <w:bottom w:val="none" w:sz="0" w:space="0" w:color="auto"/>
            <w:right w:val="none" w:sz="0" w:space="0" w:color="auto"/>
          </w:divBdr>
        </w:div>
        <w:div w:id="281151241">
          <w:marLeft w:val="0"/>
          <w:marRight w:val="0"/>
          <w:marTop w:val="0"/>
          <w:marBottom w:val="0"/>
          <w:divBdr>
            <w:top w:val="none" w:sz="0" w:space="0" w:color="auto"/>
            <w:left w:val="none" w:sz="0" w:space="0" w:color="auto"/>
            <w:bottom w:val="none" w:sz="0" w:space="0" w:color="auto"/>
            <w:right w:val="none" w:sz="0" w:space="0" w:color="auto"/>
          </w:divBdr>
        </w:div>
        <w:div w:id="1603563766">
          <w:marLeft w:val="0"/>
          <w:marRight w:val="0"/>
          <w:marTop w:val="0"/>
          <w:marBottom w:val="0"/>
          <w:divBdr>
            <w:top w:val="none" w:sz="0" w:space="0" w:color="auto"/>
            <w:left w:val="none" w:sz="0" w:space="0" w:color="auto"/>
            <w:bottom w:val="none" w:sz="0" w:space="0" w:color="auto"/>
            <w:right w:val="none" w:sz="0" w:space="0" w:color="auto"/>
          </w:divBdr>
        </w:div>
        <w:div w:id="681053048">
          <w:marLeft w:val="0"/>
          <w:marRight w:val="0"/>
          <w:marTop w:val="0"/>
          <w:marBottom w:val="0"/>
          <w:divBdr>
            <w:top w:val="none" w:sz="0" w:space="0" w:color="auto"/>
            <w:left w:val="none" w:sz="0" w:space="0" w:color="auto"/>
            <w:bottom w:val="none" w:sz="0" w:space="0" w:color="auto"/>
            <w:right w:val="none" w:sz="0" w:space="0" w:color="auto"/>
          </w:divBdr>
        </w:div>
        <w:div w:id="250159786">
          <w:marLeft w:val="0"/>
          <w:marRight w:val="0"/>
          <w:marTop w:val="0"/>
          <w:marBottom w:val="0"/>
          <w:divBdr>
            <w:top w:val="none" w:sz="0" w:space="0" w:color="auto"/>
            <w:left w:val="none" w:sz="0" w:space="0" w:color="auto"/>
            <w:bottom w:val="none" w:sz="0" w:space="0" w:color="auto"/>
            <w:right w:val="none" w:sz="0" w:space="0" w:color="auto"/>
          </w:divBdr>
        </w:div>
        <w:div w:id="1884905329">
          <w:marLeft w:val="0"/>
          <w:marRight w:val="0"/>
          <w:marTop w:val="0"/>
          <w:marBottom w:val="0"/>
          <w:divBdr>
            <w:top w:val="none" w:sz="0" w:space="0" w:color="auto"/>
            <w:left w:val="none" w:sz="0" w:space="0" w:color="auto"/>
            <w:bottom w:val="none" w:sz="0" w:space="0" w:color="auto"/>
            <w:right w:val="none" w:sz="0" w:space="0" w:color="auto"/>
          </w:divBdr>
        </w:div>
        <w:div w:id="640423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4F8D4-F291-4ACD-A395-9104CEE1C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19</Pages>
  <Words>6234</Words>
  <Characters>35534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41685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5</cp:revision>
  <cp:lastPrinted>2013-06-19T22:33:00Z</cp:lastPrinted>
  <dcterms:created xsi:type="dcterms:W3CDTF">2013-06-19T22:38:00Z</dcterms:created>
  <dcterms:modified xsi:type="dcterms:W3CDTF">2013-07-01T21:37:00Z</dcterms:modified>
</cp:coreProperties>
</file>