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74" w:rsidRDefault="00A41974" w:rsidP="00A41974">
      <w:pPr>
        <w:jc w:val="center"/>
        <w:rPr>
          <w:sz w:val="36"/>
          <w:szCs w:val="36"/>
        </w:rPr>
      </w:pPr>
      <w:r>
        <w:rPr>
          <w:sz w:val="36"/>
          <w:szCs w:val="36"/>
        </w:rPr>
        <w:t xml:space="preserve">Strategic Planning </w:t>
      </w:r>
      <w:r w:rsidR="002454F4">
        <w:rPr>
          <w:sz w:val="36"/>
          <w:szCs w:val="36"/>
        </w:rPr>
        <w:t>and</w:t>
      </w:r>
      <w:r>
        <w:rPr>
          <w:sz w:val="36"/>
          <w:szCs w:val="36"/>
        </w:rPr>
        <w:t xml:space="preserve"> </w:t>
      </w:r>
      <w:r w:rsidRPr="00A41974">
        <w:rPr>
          <w:sz w:val="36"/>
          <w:szCs w:val="36"/>
        </w:rPr>
        <w:t>Core Theme</w:t>
      </w:r>
      <w:r>
        <w:rPr>
          <w:sz w:val="36"/>
          <w:szCs w:val="36"/>
        </w:rPr>
        <w:t>s:</w:t>
      </w:r>
    </w:p>
    <w:p w:rsidR="00A26248" w:rsidRDefault="00A41974" w:rsidP="00A41974">
      <w:pPr>
        <w:jc w:val="center"/>
        <w:rPr>
          <w:sz w:val="36"/>
          <w:szCs w:val="36"/>
        </w:rPr>
      </w:pPr>
      <w:r w:rsidRPr="00A41974">
        <w:rPr>
          <w:sz w:val="36"/>
          <w:szCs w:val="36"/>
        </w:rPr>
        <w:t>Supporting Activity Status Report</w:t>
      </w:r>
      <w:r>
        <w:rPr>
          <w:sz w:val="36"/>
          <w:szCs w:val="36"/>
        </w:rPr>
        <w:t xml:space="preserve"> 2014-15</w:t>
      </w:r>
    </w:p>
    <w:p w:rsidR="00A41974" w:rsidRDefault="00A41974" w:rsidP="00A41974">
      <w:pPr>
        <w:rPr>
          <w:sz w:val="24"/>
          <w:szCs w:val="24"/>
        </w:rPr>
      </w:pPr>
    </w:p>
    <w:p w:rsidR="00A41974" w:rsidRDefault="00A41974" w:rsidP="00A41974">
      <w:pPr>
        <w:rPr>
          <w:sz w:val="24"/>
          <w:szCs w:val="24"/>
        </w:rPr>
      </w:pPr>
      <w:r>
        <w:rPr>
          <w:sz w:val="24"/>
          <w:szCs w:val="24"/>
        </w:rPr>
        <w:t>Please provide a brief summary on pro</w:t>
      </w:r>
      <w:r w:rsidR="0085160E">
        <w:rPr>
          <w:sz w:val="24"/>
          <w:szCs w:val="24"/>
        </w:rPr>
        <w:t>gress to date</w:t>
      </w:r>
      <w:r>
        <w:rPr>
          <w:sz w:val="24"/>
          <w:szCs w:val="24"/>
        </w:rPr>
        <w:t xml:space="preserve"> </w:t>
      </w:r>
      <w:r w:rsidR="006E71E9">
        <w:rPr>
          <w:sz w:val="24"/>
          <w:szCs w:val="24"/>
        </w:rPr>
        <w:t xml:space="preserve">through summer, 2015, </w:t>
      </w:r>
      <w:r>
        <w:rPr>
          <w:sz w:val="24"/>
          <w:szCs w:val="24"/>
        </w:rPr>
        <w:t>and include any supporting data.</w:t>
      </w:r>
      <w:r w:rsidR="00B17489">
        <w:rPr>
          <w:sz w:val="24"/>
          <w:szCs w:val="24"/>
        </w:rPr>
        <w:t xml:space="preserve"> Please have all status reports returned to Cathy Fulkerson by January 15, with copy to Brandis </w:t>
      </w:r>
      <w:proofErr w:type="spellStart"/>
      <w:r w:rsidR="00B17489">
        <w:rPr>
          <w:sz w:val="24"/>
          <w:szCs w:val="24"/>
        </w:rPr>
        <w:t>Senecal</w:t>
      </w:r>
      <w:proofErr w:type="spellEnd"/>
      <w:r w:rsidR="00B17489">
        <w:rPr>
          <w:sz w:val="24"/>
          <w:szCs w:val="24"/>
        </w:rPr>
        <w:t>.</w:t>
      </w:r>
    </w:p>
    <w:tbl>
      <w:tblPr>
        <w:tblStyle w:val="TableGrid"/>
        <w:tblpPr w:leftFromText="180" w:rightFromText="180" w:vertAnchor="text" w:horzAnchor="margin" w:tblpY="150"/>
        <w:tblW w:w="0" w:type="auto"/>
        <w:tblLook w:val="04A0" w:firstRow="1" w:lastRow="0" w:firstColumn="1" w:lastColumn="0" w:noHBand="0" w:noVBand="1"/>
      </w:tblPr>
      <w:tblGrid>
        <w:gridCol w:w="2155"/>
        <w:gridCol w:w="2250"/>
        <w:gridCol w:w="2340"/>
        <w:gridCol w:w="2605"/>
      </w:tblGrid>
      <w:tr w:rsidR="002454F4" w:rsidTr="002454F4">
        <w:tc>
          <w:tcPr>
            <w:tcW w:w="2155" w:type="dxa"/>
          </w:tcPr>
          <w:p w:rsidR="002454F4" w:rsidRDefault="002454F4" w:rsidP="002454F4">
            <w:pPr>
              <w:jc w:val="center"/>
              <w:rPr>
                <w:sz w:val="24"/>
                <w:szCs w:val="24"/>
              </w:rPr>
            </w:pPr>
            <w:r>
              <w:rPr>
                <w:sz w:val="24"/>
                <w:szCs w:val="24"/>
              </w:rPr>
              <w:t>Core Theme No.</w:t>
            </w:r>
          </w:p>
        </w:tc>
        <w:tc>
          <w:tcPr>
            <w:tcW w:w="2250" w:type="dxa"/>
          </w:tcPr>
          <w:p w:rsidR="002454F4" w:rsidRDefault="002454F4" w:rsidP="002454F4">
            <w:pPr>
              <w:jc w:val="center"/>
              <w:rPr>
                <w:sz w:val="24"/>
                <w:szCs w:val="24"/>
              </w:rPr>
            </w:pPr>
            <w:r>
              <w:rPr>
                <w:sz w:val="24"/>
                <w:szCs w:val="24"/>
              </w:rPr>
              <w:t>Objective No.</w:t>
            </w:r>
          </w:p>
        </w:tc>
        <w:tc>
          <w:tcPr>
            <w:tcW w:w="2340" w:type="dxa"/>
          </w:tcPr>
          <w:p w:rsidR="002454F4" w:rsidRDefault="002454F4" w:rsidP="002454F4">
            <w:pPr>
              <w:jc w:val="center"/>
              <w:rPr>
                <w:sz w:val="24"/>
                <w:szCs w:val="24"/>
              </w:rPr>
            </w:pPr>
            <w:r>
              <w:rPr>
                <w:sz w:val="24"/>
                <w:szCs w:val="24"/>
              </w:rPr>
              <w:t>Indicator No.</w:t>
            </w:r>
          </w:p>
        </w:tc>
        <w:tc>
          <w:tcPr>
            <w:tcW w:w="2605" w:type="dxa"/>
          </w:tcPr>
          <w:p w:rsidR="002454F4" w:rsidRDefault="002454F4" w:rsidP="002454F4">
            <w:pPr>
              <w:jc w:val="center"/>
              <w:rPr>
                <w:sz w:val="24"/>
                <w:szCs w:val="24"/>
              </w:rPr>
            </w:pPr>
            <w:r>
              <w:rPr>
                <w:sz w:val="24"/>
                <w:szCs w:val="24"/>
              </w:rPr>
              <w:t>Supporting Activity No.</w:t>
            </w:r>
          </w:p>
        </w:tc>
      </w:tr>
      <w:tr w:rsidR="002454F4" w:rsidTr="002454F4">
        <w:tc>
          <w:tcPr>
            <w:tcW w:w="2155" w:type="dxa"/>
          </w:tcPr>
          <w:p w:rsidR="002454F4" w:rsidRDefault="00D272F8" w:rsidP="002454F4">
            <w:pPr>
              <w:jc w:val="center"/>
              <w:rPr>
                <w:sz w:val="24"/>
                <w:szCs w:val="24"/>
              </w:rPr>
            </w:pPr>
            <w:r>
              <w:rPr>
                <w:sz w:val="24"/>
                <w:szCs w:val="24"/>
              </w:rPr>
              <w:t>Two</w:t>
            </w:r>
          </w:p>
        </w:tc>
        <w:tc>
          <w:tcPr>
            <w:tcW w:w="2250" w:type="dxa"/>
          </w:tcPr>
          <w:p w:rsidR="002454F4" w:rsidRDefault="00D272F8" w:rsidP="002454F4">
            <w:pPr>
              <w:jc w:val="center"/>
              <w:rPr>
                <w:sz w:val="24"/>
                <w:szCs w:val="24"/>
              </w:rPr>
            </w:pPr>
            <w:r>
              <w:rPr>
                <w:sz w:val="24"/>
                <w:szCs w:val="24"/>
              </w:rPr>
              <w:t>2.2</w:t>
            </w:r>
          </w:p>
        </w:tc>
        <w:tc>
          <w:tcPr>
            <w:tcW w:w="2340" w:type="dxa"/>
          </w:tcPr>
          <w:p w:rsidR="002454F4" w:rsidRDefault="00D272F8" w:rsidP="002454F4">
            <w:pPr>
              <w:jc w:val="center"/>
              <w:rPr>
                <w:sz w:val="24"/>
                <w:szCs w:val="24"/>
              </w:rPr>
            </w:pPr>
            <w:r>
              <w:rPr>
                <w:sz w:val="24"/>
                <w:szCs w:val="24"/>
              </w:rPr>
              <w:t>b &amp; c</w:t>
            </w:r>
          </w:p>
        </w:tc>
        <w:tc>
          <w:tcPr>
            <w:tcW w:w="2605" w:type="dxa"/>
          </w:tcPr>
          <w:p w:rsidR="002454F4" w:rsidRDefault="00D272F8" w:rsidP="00D272F8">
            <w:pPr>
              <w:rPr>
                <w:sz w:val="24"/>
                <w:szCs w:val="24"/>
              </w:rPr>
            </w:pPr>
            <w:r>
              <w:rPr>
                <w:sz w:val="24"/>
                <w:szCs w:val="24"/>
              </w:rPr>
              <w:t>b 1,2 &amp; c 1,2,3</w:t>
            </w:r>
          </w:p>
        </w:tc>
      </w:tr>
    </w:tbl>
    <w:p w:rsidR="002454F4" w:rsidRDefault="002454F4" w:rsidP="00A41974">
      <w:pPr>
        <w:rPr>
          <w:sz w:val="24"/>
          <w:szCs w:val="24"/>
        </w:rPr>
      </w:pPr>
    </w:p>
    <w:p w:rsidR="00A41974" w:rsidRDefault="00A41974" w:rsidP="00A41974">
      <w:pPr>
        <w:rPr>
          <w:sz w:val="24"/>
          <w:szCs w:val="24"/>
        </w:rPr>
      </w:pPr>
      <w:r>
        <w:rPr>
          <w:sz w:val="24"/>
          <w:szCs w:val="24"/>
        </w:rPr>
        <w:t>Primary Assignee:</w:t>
      </w:r>
      <w:r w:rsidR="00D272F8">
        <w:rPr>
          <w:sz w:val="24"/>
          <w:szCs w:val="24"/>
        </w:rPr>
        <w:t xml:space="preserve"> Dean of Business and Technology</w:t>
      </w:r>
    </w:p>
    <w:p w:rsidR="002454F4" w:rsidRDefault="002454F4" w:rsidP="00A41974">
      <w:pPr>
        <w:rPr>
          <w:sz w:val="24"/>
          <w:szCs w:val="24"/>
        </w:rPr>
      </w:pPr>
      <w:r>
        <w:rPr>
          <w:sz w:val="24"/>
          <w:szCs w:val="24"/>
        </w:rPr>
        <w:t>Other Assignees:</w:t>
      </w:r>
      <w:r w:rsidR="00D272F8">
        <w:rPr>
          <w:sz w:val="24"/>
          <w:szCs w:val="24"/>
        </w:rPr>
        <w:t xml:space="preserve"> Program Supervisors &amp; Director of Continuing Education </w:t>
      </w:r>
    </w:p>
    <w:p w:rsidR="00A41974" w:rsidRDefault="00A41974" w:rsidP="00A41974">
      <w:pPr>
        <w:rPr>
          <w:sz w:val="24"/>
          <w:szCs w:val="24"/>
        </w:rPr>
      </w:pPr>
      <w:r>
        <w:rPr>
          <w:sz w:val="24"/>
          <w:szCs w:val="24"/>
        </w:rPr>
        <w:t>Summary:</w:t>
      </w:r>
      <w:r w:rsidR="00D272F8">
        <w:rPr>
          <w:sz w:val="24"/>
          <w:szCs w:val="24"/>
        </w:rPr>
        <w:t xml:space="preserve"> Internships</w:t>
      </w:r>
      <w:r w:rsidR="00072259">
        <w:rPr>
          <w:sz w:val="24"/>
          <w:szCs w:val="24"/>
        </w:rPr>
        <w:t xml:space="preserve"> &amp; Advisory Boards</w:t>
      </w:r>
    </w:p>
    <w:p w:rsidR="00D272F8" w:rsidRPr="00072259" w:rsidRDefault="00D272F8" w:rsidP="00A41974">
      <w:pPr>
        <w:rPr>
          <w:sz w:val="24"/>
          <w:szCs w:val="24"/>
        </w:rPr>
      </w:pPr>
      <w:r>
        <w:rPr>
          <w:sz w:val="24"/>
          <w:szCs w:val="24"/>
        </w:rPr>
        <w:t xml:space="preserve">Many of the CTE programs have internships associated with them.  There are five CTE programs directly associated with internships and they are; Diesel, Electrical, Millwright, Welding, and </w:t>
      </w:r>
      <w:r w:rsidRPr="00072259">
        <w:rPr>
          <w:sz w:val="24"/>
          <w:szCs w:val="24"/>
        </w:rPr>
        <w:t>Instrumentation.  These programs are supported by the local mining industry thr</w:t>
      </w:r>
      <w:r w:rsidR="00072259" w:rsidRPr="00072259">
        <w:rPr>
          <w:sz w:val="24"/>
          <w:szCs w:val="24"/>
        </w:rPr>
        <w:t>ough scholarships which have internships associated with them.  In early 1994 local business associated with mining</w:t>
      </w:r>
      <w:r w:rsidR="003E5586">
        <w:rPr>
          <w:sz w:val="24"/>
          <w:szCs w:val="24"/>
        </w:rPr>
        <w:t>, and</w:t>
      </w:r>
      <w:r w:rsidR="00072259" w:rsidRPr="00072259">
        <w:rPr>
          <w:sz w:val="24"/>
          <w:szCs w:val="24"/>
        </w:rPr>
        <w:t xml:space="preserve"> including mining formed the Maintenance Training Cooperative (MTC). </w:t>
      </w:r>
    </w:p>
    <w:p w:rsidR="00072259" w:rsidRPr="00072259" w:rsidRDefault="00072259" w:rsidP="00072259">
      <w:pPr>
        <w:rPr>
          <w:sz w:val="24"/>
          <w:szCs w:val="24"/>
        </w:rPr>
      </w:pPr>
      <w:r w:rsidRPr="00072259">
        <w:rPr>
          <w:sz w:val="24"/>
          <w:szCs w:val="24"/>
        </w:rPr>
        <w:t xml:space="preserve">The MTC group, working closely with program faculty to create the MTC scholarship program.  They encourage high school graduates, ex-military, and adult learners to enroll in one of the five technical programs offered.  Scholarships are awarded by the MTC group, which is made up of mostly mining companies, (Newmont Gold, and Barrick Gold of North America are the main </w:t>
      </w:r>
      <w:r w:rsidR="003E5586">
        <w:rPr>
          <w:sz w:val="24"/>
          <w:szCs w:val="24"/>
        </w:rPr>
        <w:t>players) but any company who have</w:t>
      </w:r>
      <w:r w:rsidRPr="00072259">
        <w:rPr>
          <w:sz w:val="24"/>
          <w:szCs w:val="24"/>
        </w:rPr>
        <w:t xml:space="preserve"> a need for technically trained employees may participate.  Those awarded a scholarship receive $5,000 to be used towards tuition, too</w:t>
      </w:r>
      <w:r w:rsidR="003E5586">
        <w:rPr>
          <w:sz w:val="24"/>
          <w:szCs w:val="24"/>
        </w:rPr>
        <w:t xml:space="preserve">ls and books, which covers </w:t>
      </w:r>
      <w:r w:rsidRPr="00072259">
        <w:rPr>
          <w:sz w:val="24"/>
          <w:szCs w:val="24"/>
        </w:rPr>
        <w:t>ove</w:t>
      </w:r>
      <w:r w:rsidR="003E5586">
        <w:rPr>
          <w:sz w:val="24"/>
          <w:szCs w:val="24"/>
        </w:rPr>
        <w:t xml:space="preserve">r half of the program cost.  The scholarship </w:t>
      </w:r>
      <w:r w:rsidRPr="00072259">
        <w:rPr>
          <w:sz w:val="24"/>
          <w:szCs w:val="24"/>
        </w:rPr>
        <w:t xml:space="preserve">also comes </w:t>
      </w:r>
      <w:r w:rsidR="003E5586">
        <w:rPr>
          <w:sz w:val="24"/>
          <w:szCs w:val="24"/>
        </w:rPr>
        <w:t xml:space="preserve">with </w:t>
      </w:r>
      <w:r w:rsidRPr="00072259">
        <w:rPr>
          <w:sz w:val="24"/>
          <w:szCs w:val="24"/>
        </w:rPr>
        <w:t xml:space="preserve">a paid internship.  Most students </w:t>
      </w:r>
      <w:r w:rsidR="003E5586">
        <w:rPr>
          <w:sz w:val="24"/>
          <w:szCs w:val="24"/>
        </w:rPr>
        <w:t xml:space="preserve">are able to </w:t>
      </w:r>
      <w:r w:rsidRPr="00072259">
        <w:rPr>
          <w:sz w:val="24"/>
          <w:szCs w:val="24"/>
        </w:rPr>
        <w:t xml:space="preserve">pay for the remainder of their schooling costs with the money they earn through the internship.  </w:t>
      </w:r>
    </w:p>
    <w:p w:rsidR="004B2885" w:rsidRDefault="00072259" w:rsidP="00072259">
      <w:pPr>
        <w:contextualSpacing/>
        <w:rPr>
          <w:sz w:val="24"/>
          <w:szCs w:val="24"/>
        </w:rPr>
      </w:pPr>
      <w:r w:rsidRPr="00072259">
        <w:rPr>
          <w:sz w:val="24"/>
          <w:szCs w:val="24"/>
        </w:rPr>
        <w:t>Successful Associate’s and Bachelor’s degree programs require partnering with potential employers. All GBC programs have advisory boards or program committees that include representatives of potential employers</w:t>
      </w:r>
      <w:r w:rsidR="003E5586">
        <w:rPr>
          <w:sz w:val="24"/>
          <w:szCs w:val="24"/>
        </w:rPr>
        <w:t>.  Advisory board</w:t>
      </w:r>
      <w:r w:rsidRPr="00072259">
        <w:rPr>
          <w:sz w:val="24"/>
          <w:szCs w:val="24"/>
        </w:rPr>
        <w:t xml:space="preserve"> participants are important both </w:t>
      </w:r>
      <w:r w:rsidR="004B2885">
        <w:rPr>
          <w:sz w:val="24"/>
          <w:szCs w:val="24"/>
        </w:rPr>
        <w:t xml:space="preserve">in program design and keeping program curriculum current.  </w:t>
      </w:r>
    </w:p>
    <w:p w:rsidR="004B2885" w:rsidRDefault="004B2885" w:rsidP="00072259">
      <w:pPr>
        <w:contextualSpacing/>
        <w:rPr>
          <w:sz w:val="24"/>
          <w:szCs w:val="24"/>
        </w:rPr>
      </w:pPr>
    </w:p>
    <w:p w:rsidR="00072259" w:rsidRDefault="004B2885" w:rsidP="00072259">
      <w:pPr>
        <w:contextualSpacing/>
        <w:rPr>
          <w:sz w:val="24"/>
          <w:szCs w:val="24"/>
        </w:rPr>
      </w:pPr>
      <w:r>
        <w:rPr>
          <w:sz w:val="24"/>
          <w:szCs w:val="24"/>
        </w:rPr>
        <w:t>Health S</w:t>
      </w:r>
      <w:r w:rsidR="00072259" w:rsidRPr="00072259">
        <w:rPr>
          <w:sz w:val="24"/>
          <w:szCs w:val="24"/>
        </w:rPr>
        <w:t xml:space="preserve">ciences, human services, and early childhood programs require significant partnering with service providers for practical clinical settings. The Computing, Business, and Criminal </w:t>
      </w:r>
      <w:r w:rsidR="00072259" w:rsidRPr="00072259">
        <w:rPr>
          <w:sz w:val="24"/>
          <w:szCs w:val="24"/>
        </w:rPr>
        <w:lastRenderedPageBreak/>
        <w:t>Justice programs work closely with their respective employers. Land Surveying/Geomatics serves as a state-wide partnership for land surveyors with a high utilization of distance education.</w:t>
      </w:r>
      <w:r w:rsidR="00072259">
        <w:rPr>
          <w:sz w:val="24"/>
          <w:szCs w:val="24"/>
        </w:rPr>
        <w:t xml:space="preserve">  </w:t>
      </w:r>
    </w:p>
    <w:p w:rsidR="00072259" w:rsidRDefault="00072259" w:rsidP="00072259">
      <w:pPr>
        <w:contextualSpacing/>
        <w:rPr>
          <w:sz w:val="24"/>
          <w:szCs w:val="24"/>
        </w:rPr>
      </w:pPr>
    </w:p>
    <w:p w:rsidR="00011B14" w:rsidRDefault="00072259" w:rsidP="00072259">
      <w:pPr>
        <w:contextualSpacing/>
        <w:rPr>
          <w:sz w:val="24"/>
          <w:szCs w:val="24"/>
        </w:rPr>
      </w:pPr>
      <w:r>
        <w:rPr>
          <w:sz w:val="24"/>
          <w:szCs w:val="24"/>
        </w:rPr>
        <w:t>All</w:t>
      </w:r>
      <w:r w:rsidR="0002594D">
        <w:rPr>
          <w:sz w:val="24"/>
          <w:szCs w:val="24"/>
        </w:rPr>
        <w:t xml:space="preserve"> program </w:t>
      </w:r>
      <w:r>
        <w:rPr>
          <w:sz w:val="24"/>
          <w:szCs w:val="24"/>
        </w:rPr>
        <w:t xml:space="preserve">advisory boards </w:t>
      </w:r>
      <w:r w:rsidR="0002594D">
        <w:rPr>
          <w:sz w:val="24"/>
          <w:szCs w:val="24"/>
        </w:rPr>
        <w:t>meet at least once per year, and meeting minutes are taken.  All recommendations fro</w:t>
      </w:r>
      <w:r w:rsidR="00011B14">
        <w:rPr>
          <w:sz w:val="24"/>
          <w:szCs w:val="24"/>
        </w:rPr>
        <w:t xml:space="preserve">m faculty, </w:t>
      </w:r>
      <w:r w:rsidR="0002594D">
        <w:rPr>
          <w:sz w:val="24"/>
          <w:szCs w:val="24"/>
        </w:rPr>
        <w:t xml:space="preserve">business and industry participants are considered and implemented where possible.  </w:t>
      </w:r>
      <w:r w:rsidR="00011B14">
        <w:rPr>
          <w:sz w:val="24"/>
          <w:szCs w:val="24"/>
        </w:rPr>
        <w:t xml:space="preserve">A record of the advisory board meetings in captured in the minutes and the minutes are submitted </w:t>
      </w:r>
      <w:r w:rsidR="0002594D">
        <w:rPr>
          <w:sz w:val="24"/>
          <w:szCs w:val="24"/>
        </w:rPr>
        <w:t xml:space="preserve">to the appropriate Dean or to the VPAA.  </w:t>
      </w:r>
    </w:p>
    <w:p w:rsidR="00011B14" w:rsidRDefault="00011B14" w:rsidP="00072259">
      <w:pPr>
        <w:contextualSpacing/>
        <w:rPr>
          <w:sz w:val="24"/>
          <w:szCs w:val="24"/>
        </w:rPr>
      </w:pPr>
    </w:p>
    <w:p w:rsidR="00072259" w:rsidRPr="00072259" w:rsidRDefault="0002594D" w:rsidP="00072259">
      <w:pPr>
        <w:contextualSpacing/>
        <w:rPr>
          <w:sz w:val="24"/>
          <w:szCs w:val="24"/>
        </w:rPr>
      </w:pPr>
      <w:r>
        <w:rPr>
          <w:sz w:val="24"/>
          <w:szCs w:val="24"/>
        </w:rPr>
        <w:t>Advisory board meetings are the main way programs respond to industry needs.  Information ga</w:t>
      </w:r>
      <w:r w:rsidR="00B512AD">
        <w:rPr>
          <w:sz w:val="24"/>
          <w:szCs w:val="24"/>
        </w:rPr>
        <w:t>ther</w:t>
      </w:r>
      <w:r w:rsidR="004B2885">
        <w:rPr>
          <w:sz w:val="24"/>
          <w:szCs w:val="24"/>
        </w:rPr>
        <w:t>ed</w:t>
      </w:r>
      <w:r w:rsidR="00B512AD">
        <w:rPr>
          <w:sz w:val="24"/>
          <w:szCs w:val="24"/>
        </w:rPr>
        <w:t xml:space="preserve"> is used to guide program outcomes, help faculty</w:t>
      </w:r>
      <w:r w:rsidR="00011B14">
        <w:rPr>
          <w:sz w:val="24"/>
          <w:szCs w:val="24"/>
        </w:rPr>
        <w:t xml:space="preserve"> purchasing equipment </w:t>
      </w:r>
      <w:r w:rsidR="00B512AD">
        <w:rPr>
          <w:sz w:val="24"/>
          <w:szCs w:val="24"/>
        </w:rPr>
        <w:t>relevant to the</w:t>
      </w:r>
      <w:r w:rsidR="004B2885">
        <w:rPr>
          <w:sz w:val="24"/>
          <w:szCs w:val="24"/>
        </w:rPr>
        <w:t>ir</w:t>
      </w:r>
      <w:r w:rsidR="00B512AD">
        <w:rPr>
          <w:sz w:val="24"/>
          <w:szCs w:val="24"/>
        </w:rPr>
        <w:t xml:space="preserve"> program</w:t>
      </w:r>
      <w:r w:rsidR="004B2885">
        <w:rPr>
          <w:sz w:val="24"/>
          <w:szCs w:val="24"/>
        </w:rPr>
        <w:t>s,</w:t>
      </w:r>
      <w:r w:rsidR="00B512AD">
        <w:rPr>
          <w:sz w:val="24"/>
          <w:szCs w:val="24"/>
        </w:rPr>
        <w:t xml:space="preserve"> </w:t>
      </w:r>
      <w:r w:rsidR="00011B14">
        <w:rPr>
          <w:sz w:val="24"/>
          <w:szCs w:val="24"/>
        </w:rPr>
        <w:t>and help</w:t>
      </w:r>
      <w:r w:rsidR="004B2885">
        <w:rPr>
          <w:sz w:val="24"/>
          <w:szCs w:val="24"/>
        </w:rPr>
        <w:t xml:space="preserve"> faculty</w:t>
      </w:r>
      <w:r w:rsidR="00011B14">
        <w:rPr>
          <w:sz w:val="24"/>
          <w:szCs w:val="24"/>
        </w:rPr>
        <w:t xml:space="preserve"> budget for new technologies.  </w:t>
      </w:r>
      <w:r>
        <w:rPr>
          <w:sz w:val="24"/>
          <w:szCs w:val="24"/>
        </w:rPr>
        <w:t>Other ways program</w:t>
      </w:r>
      <w:r w:rsidR="00011B14">
        <w:rPr>
          <w:sz w:val="24"/>
          <w:szCs w:val="24"/>
        </w:rPr>
        <w:t>s</w:t>
      </w:r>
      <w:r>
        <w:rPr>
          <w:sz w:val="24"/>
          <w:szCs w:val="24"/>
        </w:rPr>
        <w:t xml:space="preserve"> </w:t>
      </w:r>
      <w:r w:rsidR="00B512AD">
        <w:rPr>
          <w:sz w:val="24"/>
          <w:szCs w:val="24"/>
        </w:rPr>
        <w:t>are influenced are</w:t>
      </w:r>
      <w:r w:rsidR="00011B14">
        <w:rPr>
          <w:sz w:val="24"/>
          <w:szCs w:val="24"/>
        </w:rPr>
        <w:t xml:space="preserve"> through the </w:t>
      </w:r>
      <w:r>
        <w:rPr>
          <w:sz w:val="24"/>
          <w:szCs w:val="24"/>
        </w:rPr>
        <w:t xml:space="preserve">program reviews </w:t>
      </w:r>
      <w:r w:rsidR="00011B14">
        <w:rPr>
          <w:sz w:val="24"/>
          <w:szCs w:val="24"/>
        </w:rPr>
        <w:t xml:space="preserve">process, </w:t>
      </w:r>
      <w:r>
        <w:rPr>
          <w:sz w:val="24"/>
          <w:szCs w:val="24"/>
        </w:rPr>
        <w:t xml:space="preserve">and DACUM studies.  Programs are reviewed every five years and DACUM studies are conducted </w:t>
      </w:r>
      <w:r w:rsidR="004B2885">
        <w:rPr>
          <w:sz w:val="24"/>
          <w:szCs w:val="24"/>
        </w:rPr>
        <w:t xml:space="preserve">on an </w:t>
      </w:r>
      <w:r>
        <w:rPr>
          <w:sz w:val="24"/>
          <w:szCs w:val="24"/>
        </w:rPr>
        <w:t>as needed</w:t>
      </w:r>
      <w:r w:rsidR="004B2885">
        <w:rPr>
          <w:sz w:val="24"/>
          <w:szCs w:val="24"/>
        </w:rPr>
        <w:t xml:space="preserve"> basis</w:t>
      </w:r>
      <w:r>
        <w:rPr>
          <w:sz w:val="24"/>
          <w:szCs w:val="24"/>
        </w:rPr>
        <w:t xml:space="preserve">, but generally at least once every ten years. </w:t>
      </w:r>
    </w:p>
    <w:p w:rsidR="002454F4" w:rsidRPr="00072259" w:rsidRDefault="002454F4" w:rsidP="00A41974">
      <w:pPr>
        <w:rPr>
          <w:sz w:val="24"/>
          <w:szCs w:val="24"/>
        </w:rPr>
      </w:pPr>
      <w:bookmarkStart w:id="0" w:name="_GoBack"/>
      <w:bookmarkEnd w:id="0"/>
    </w:p>
    <w:sectPr w:rsidR="002454F4" w:rsidRPr="0007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11B14"/>
    <w:rsid w:val="0002594D"/>
    <w:rsid w:val="00072259"/>
    <w:rsid w:val="002454F4"/>
    <w:rsid w:val="003E5586"/>
    <w:rsid w:val="004B2885"/>
    <w:rsid w:val="004E6199"/>
    <w:rsid w:val="006E71E9"/>
    <w:rsid w:val="0085160E"/>
    <w:rsid w:val="00A26248"/>
    <w:rsid w:val="00A41974"/>
    <w:rsid w:val="00B17489"/>
    <w:rsid w:val="00B512AD"/>
    <w:rsid w:val="00D2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9FA2F-F39A-4816-B765-1A74032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5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Fulkerson, Ann C</dc:creator>
  <cp:keywords/>
  <dc:description/>
  <cp:lastModifiedBy>Great Basin College</cp:lastModifiedBy>
  <cp:revision>4</cp:revision>
  <cp:lastPrinted>2015-12-07T23:35:00Z</cp:lastPrinted>
  <dcterms:created xsi:type="dcterms:W3CDTF">2015-12-23T23:58:00Z</dcterms:created>
  <dcterms:modified xsi:type="dcterms:W3CDTF">2016-02-01T19:45:00Z</dcterms:modified>
</cp:coreProperties>
</file>