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0960" w:rsidRDefault="001463BD">
      <w:pPr>
        <w:jc w:val="center"/>
        <w:rPr>
          <w:rFonts w:ascii="Helvetica Neue" w:eastAsia="Helvetica Neue" w:hAnsi="Helvetica Neue" w:cs="Helvetica Neue"/>
          <w:b/>
          <w:sz w:val="24"/>
          <w:szCs w:val="24"/>
        </w:rPr>
      </w:pPr>
      <w:sdt>
        <w:sdtPr>
          <w:tag w:val="goog_rdk_0"/>
          <w:id w:val="-1317493251"/>
        </w:sdtPr>
        <w:sdtEndPr/>
        <w:sdtContent/>
      </w:sdt>
      <w:sdt>
        <w:sdtPr>
          <w:tag w:val="goog_rdk_1"/>
          <w:id w:val="1086111940"/>
        </w:sdtPr>
        <w:sdtEndPr/>
        <w:sdtContent/>
      </w:sdt>
      <w:r>
        <w:rPr>
          <w:rFonts w:ascii="Helvetica Neue" w:eastAsia="Helvetica Neue" w:hAnsi="Helvetica Neue" w:cs="Helvetica Neue"/>
          <w:b/>
          <w:sz w:val="32"/>
          <w:szCs w:val="32"/>
        </w:rPr>
        <w:t>Transfer Agreement</w:t>
      </w:r>
      <w:r>
        <w:rPr>
          <w:rFonts w:ascii="Helvetica Neue" w:eastAsia="Helvetica Neue" w:hAnsi="Helvetica Neue" w:cs="Helvetica Neue"/>
          <w:b/>
          <w:sz w:val="32"/>
          <w:szCs w:val="32"/>
        </w:rPr>
        <w:br/>
      </w: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024"/>
        <w:gridCol w:w="5056"/>
      </w:tblGrid>
      <w:tr w:rsidR="00C30960" w14:paraId="6416E3A0" w14:textId="77777777">
        <w:tc>
          <w:tcPr>
            <w:tcW w:w="5024" w:type="dxa"/>
          </w:tcPr>
          <w:p w14:paraId="00000002" w14:textId="77777777" w:rsidR="00C30960" w:rsidRDefault="001463BD">
            <w:pPr>
              <w:rPr>
                <w:rFonts w:ascii="Helvetica Neue" w:eastAsia="Helvetica Neue" w:hAnsi="Helvetica Neue" w:cs="Helvetica Neue"/>
                <w:b/>
              </w:rPr>
            </w:pPr>
            <w:r>
              <w:rPr>
                <w:noProof/>
              </w:rPr>
              <w:drawing>
                <wp:inline distT="0" distB="0" distL="0" distR="0">
                  <wp:extent cx="1904365" cy="1275715"/>
                  <wp:effectExtent l="0" t="0" r="0" b="0"/>
                  <wp:docPr id="5" name="image1.png" descr="GBC logo"/>
                  <wp:cNvGraphicFramePr/>
                  <a:graphic xmlns:a="http://schemas.openxmlformats.org/drawingml/2006/main">
                    <a:graphicData uri="http://schemas.openxmlformats.org/drawingml/2006/picture">
                      <pic:pic xmlns:pic="http://schemas.openxmlformats.org/drawingml/2006/picture">
                        <pic:nvPicPr>
                          <pic:cNvPr id="0" name="image1.png" descr="GBC logo"/>
                          <pic:cNvPicPr preferRelativeResize="0"/>
                        </pic:nvPicPr>
                        <pic:blipFill>
                          <a:blip r:embed="rId7"/>
                          <a:srcRect/>
                          <a:stretch>
                            <a:fillRect/>
                          </a:stretch>
                        </pic:blipFill>
                        <pic:spPr>
                          <a:xfrm>
                            <a:off x="0" y="0"/>
                            <a:ext cx="1904365" cy="1275715"/>
                          </a:xfrm>
                          <a:prstGeom prst="rect">
                            <a:avLst/>
                          </a:prstGeom>
                          <a:ln/>
                        </pic:spPr>
                      </pic:pic>
                    </a:graphicData>
                  </a:graphic>
                </wp:inline>
              </w:drawing>
            </w:r>
          </w:p>
        </w:tc>
        <w:tc>
          <w:tcPr>
            <w:tcW w:w="5056" w:type="dxa"/>
            <w:vAlign w:val="center"/>
          </w:tcPr>
          <w:p w14:paraId="00000003" w14:textId="77777777" w:rsidR="00C30960" w:rsidRDefault="001463BD">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extent cx="1594852" cy="1124398"/>
                  <wp:effectExtent l="0" t="0" r="0" b="0"/>
                  <wp:docPr id="6" name="image2.gif" descr="TMCC logo"/>
                  <wp:cNvGraphicFramePr/>
                  <a:graphic xmlns:a="http://schemas.openxmlformats.org/drawingml/2006/main">
                    <a:graphicData uri="http://schemas.openxmlformats.org/drawingml/2006/picture">
                      <pic:pic xmlns:pic="http://schemas.openxmlformats.org/drawingml/2006/picture">
                        <pic:nvPicPr>
                          <pic:cNvPr id="0" name="image2.gif" descr="TMCC logo"/>
                          <pic:cNvPicPr preferRelativeResize="0"/>
                        </pic:nvPicPr>
                        <pic:blipFill>
                          <a:blip r:embed="rId8"/>
                          <a:srcRect l="34694" t="13256" r="31122" b="39030"/>
                          <a:stretch>
                            <a:fillRect/>
                          </a:stretch>
                        </pic:blipFill>
                        <pic:spPr>
                          <a:xfrm>
                            <a:off x="0" y="0"/>
                            <a:ext cx="1594852" cy="1124398"/>
                          </a:xfrm>
                          <a:prstGeom prst="rect">
                            <a:avLst/>
                          </a:prstGeom>
                          <a:ln/>
                        </pic:spPr>
                      </pic:pic>
                    </a:graphicData>
                  </a:graphic>
                </wp:inline>
              </w:drawing>
            </w:r>
          </w:p>
        </w:tc>
      </w:tr>
      <w:tr w:rsidR="00C30960" w14:paraId="5D276C28" w14:textId="77777777">
        <w:tc>
          <w:tcPr>
            <w:tcW w:w="5024" w:type="dxa"/>
          </w:tcPr>
          <w:p w14:paraId="00000004" w14:textId="77777777" w:rsidR="00C30960" w:rsidRDefault="001463BD">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Associate Degree Program: </w:t>
            </w:r>
          </w:p>
        </w:tc>
        <w:tc>
          <w:tcPr>
            <w:tcW w:w="5056" w:type="dxa"/>
          </w:tcPr>
          <w:p w14:paraId="00000005" w14:textId="77777777" w:rsidR="00C30960" w:rsidRDefault="001463BD">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Bachelor’s Degree Program: </w:t>
            </w:r>
          </w:p>
        </w:tc>
      </w:tr>
      <w:tr w:rsidR="00C30960" w14:paraId="4C6D1E1C" w14:textId="77777777">
        <w:tc>
          <w:tcPr>
            <w:tcW w:w="5024" w:type="dxa"/>
          </w:tcPr>
          <w:p w14:paraId="00000006" w14:textId="77777777" w:rsidR="00C30960" w:rsidRDefault="001463BD">
            <w:pPr>
              <w:rPr>
                <w:rFonts w:ascii="Helvetica Neue" w:eastAsia="Helvetica Neue" w:hAnsi="Helvetica Neue" w:cs="Helvetica Neue"/>
                <w:b/>
                <w:sz w:val="24"/>
                <w:szCs w:val="24"/>
              </w:rPr>
            </w:pPr>
            <w:r>
              <w:rPr>
                <w:rFonts w:ascii="Helvetica Neue" w:eastAsia="Helvetica Neue" w:hAnsi="Helvetica Neue" w:cs="Helvetica Neue"/>
                <w:b/>
                <w:sz w:val="24"/>
                <w:szCs w:val="24"/>
              </w:rPr>
              <w:t>Any Associate of Applied Science (AAS)</w:t>
            </w:r>
          </w:p>
        </w:tc>
        <w:tc>
          <w:tcPr>
            <w:tcW w:w="5056" w:type="dxa"/>
          </w:tcPr>
          <w:p w14:paraId="00000007" w14:textId="77777777" w:rsidR="00C30960" w:rsidRDefault="001463BD">
            <w:pPr>
              <w:rPr>
                <w:rFonts w:ascii="Helvetica Neue" w:eastAsia="Helvetica Neue" w:hAnsi="Helvetica Neue" w:cs="Helvetica Neue"/>
                <w:b/>
                <w:sz w:val="24"/>
                <w:szCs w:val="24"/>
              </w:rPr>
            </w:pPr>
            <w:r>
              <w:rPr>
                <w:rFonts w:ascii="Helvetica Neue" w:eastAsia="Helvetica Neue" w:hAnsi="Helvetica Neue" w:cs="Helvetica Neue"/>
                <w:b/>
                <w:sz w:val="24"/>
                <w:szCs w:val="24"/>
              </w:rPr>
              <w:t>Bachelor of Applied Science, Logistics Operations Management</w:t>
            </w:r>
          </w:p>
        </w:tc>
      </w:tr>
    </w:tbl>
    <w:p w14:paraId="00000008" w14:textId="77777777" w:rsidR="00C30960" w:rsidRDefault="00C30960">
      <w:pPr>
        <w:spacing w:after="120" w:line="240" w:lineRule="auto"/>
        <w:rPr>
          <w:rFonts w:ascii="Helvetica Neue" w:eastAsia="Helvetica Neue" w:hAnsi="Helvetica Neue" w:cs="Helvetica Neue"/>
          <w:b/>
          <w:sz w:val="24"/>
          <w:szCs w:val="24"/>
        </w:rPr>
      </w:pPr>
    </w:p>
    <w:p w14:paraId="00000009" w14:textId="77777777" w:rsidR="00C30960" w:rsidRDefault="001463BD">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0A" w14:textId="77777777" w:rsidR="00C30960" w:rsidRDefault="001463BD">
      <w:r>
        <w:rPr>
          <w:b/>
        </w:rPr>
        <w:t>Important Information:</w:t>
      </w:r>
      <w:r>
        <w:t xml:space="preserve"> This agreement is based on any Associate of Applied Science degree offered at GBC. Credit variations may occur based on the number of units required</w:t>
      </w:r>
      <w:r>
        <w:t xml:space="preserve"> for each Associate of Applied Science degree. </w:t>
      </w:r>
    </w:p>
    <w:p w14:paraId="0000000B" w14:textId="77777777" w:rsidR="00C30960" w:rsidRDefault="001463BD">
      <w:pPr>
        <w:spacing w:after="120" w:line="240" w:lineRule="auto"/>
        <w:rPr>
          <w:rFonts w:ascii="Helvetica Neue" w:eastAsia="Helvetica Neue" w:hAnsi="Helvetica Neue" w:cs="Helvetica Neue"/>
          <w:b/>
        </w:rPr>
      </w:pPr>
      <w:r>
        <w:rPr>
          <w:rFonts w:ascii="Helvetica Neue" w:eastAsia="Helvetica Neue" w:hAnsi="Helvetica Neue" w:cs="Helvetica Neue"/>
          <w:b/>
        </w:rPr>
        <w:t>Specific General Education Courses Required: ENG 102; MATH 120, 126, 127, 181 or STAT 152; Social Science: ECON 102; Humanities or Fine Arts course (whichever not taken as part of AAS); Diversity course. Dive</w:t>
      </w:r>
      <w:r>
        <w:rPr>
          <w:rFonts w:ascii="Helvetica Neue" w:eastAsia="Helvetica Neue" w:hAnsi="Helvetica Neue" w:cs="Helvetica Neue"/>
          <w:b/>
        </w:rPr>
        <w:t>rsity May double dip.</w:t>
      </w:r>
    </w:p>
    <w:p w14:paraId="0000000C" w14:textId="77777777" w:rsidR="00C30960" w:rsidRDefault="001463BD">
      <w:pPr>
        <w:spacing w:after="120" w:line="240" w:lineRule="auto"/>
        <w:rPr>
          <w:rFonts w:ascii="Helvetica Neue" w:eastAsia="Helvetica Neue" w:hAnsi="Helvetica Neue" w:cs="Helvetica Neue"/>
        </w:rPr>
      </w:pPr>
      <w:r>
        <w:rPr>
          <w:rFonts w:ascii="Helvetica Neue" w:eastAsia="Helvetica Neue" w:hAnsi="Helvetica Neue" w:cs="Helvetica Neue"/>
        </w:rPr>
        <w:t xml:space="preserve">These courses should be completed during the associate program. NOTE: Lower-division General Education requirements are fulfilled upon completion of the associate degree, </w:t>
      </w:r>
      <w:proofErr w:type="gramStart"/>
      <w:r>
        <w:rPr>
          <w:rFonts w:ascii="Helvetica Neue" w:eastAsia="Helvetica Neue" w:hAnsi="Helvetica Neue" w:cs="Helvetica Neue"/>
        </w:rPr>
        <w:t>with the exception of</w:t>
      </w:r>
      <w:proofErr w:type="gramEnd"/>
      <w:r>
        <w:rPr>
          <w:rFonts w:ascii="Helvetica Neue" w:eastAsia="Helvetica Neue" w:hAnsi="Helvetica Neue" w:cs="Helvetica Neue"/>
        </w:rPr>
        <w:t xml:space="preserve"> the courses listed above.  If a General E</w:t>
      </w:r>
      <w:r>
        <w:rPr>
          <w:rFonts w:ascii="Helvetica Neue" w:eastAsia="Helvetica Neue" w:hAnsi="Helvetica Neue" w:cs="Helvetica Neue"/>
        </w:rPr>
        <w:t>ducation subject is not listed here, you may select any general education course approved for the associate degree program.</w:t>
      </w:r>
    </w:p>
    <w:p w14:paraId="0000000D" w14:textId="77777777" w:rsidR="00C30960" w:rsidRDefault="00C30960">
      <w:pPr>
        <w:spacing w:after="0" w:line="240" w:lineRule="auto"/>
        <w:rPr>
          <w:rFonts w:ascii="Helvetica Neue" w:eastAsia="Helvetica Neue" w:hAnsi="Helvetica Neue" w:cs="Helvetica Neue"/>
          <w:b/>
        </w:rPr>
      </w:pPr>
    </w:p>
    <w:p w14:paraId="0000000E" w14:textId="77777777" w:rsidR="00C30960" w:rsidRDefault="001463BD">
      <w:pPr>
        <w:spacing w:after="120" w:line="240" w:lineRule="auto"/>
        <w:rPr>
          <w:rFonts w:ascii="Helvetica Neue" w:eastAsia="Helvetica Neue" w:hAnsi="Helvetica Neue" w:cs="Helvetica Neue"/>
          <w:b/>
        </w:rPr>
      </w:pPr>
      <w:r>
        <w:rPr>
          <w:rFonts w:ascii="Helvetica Neue" w:eastAsia="Helvetica Neue" w:hAnsi="Helvetica Neue" w:cs="Helvetica Neue"/>
          <w:b/>
        </w:rPr>
        <w:t>Specific Program Courses Required: N/A</w:t>
      </w:r>
    </w:p>
    <w:p w14:paraId="0000000F" w14:textId="77777777" w:rsidR="00C30960" w:rsidRDefault="001463BD">
      <w:pPr>
        <w:spacing w:after="120" w:line="240" w:lineRule="auto"/>
        <w:rPr>
          <w:rFonts w:ascii="Helvetica Neue" w:eastAsia="Helvetica Neue" w:hAnsi="Helvetica Neue" w:cs="Helvetica Neue"/>
        </w:rPr>
      </w:pPr>
      <w:r>
        <w:rPr>
          <w:rFonts w:ascii="Helvetica Neue" w:eastAsia="Helvetica Neue" w:hAnsi="Helvetica Neue" w:cs="Helvetica Neue"/>
        </w:rPr>
        <w:t>These courses will articulate to specific program requirements for the bachelor’s program. C</w:t>
      </w:r>
      <w:r>
        <w:rPr>
          <w:rFonts w:ascii="Helvetica Neue" w:eastAsia="Helvetica Neue" w:hAnsi="Helvetica Neue" w:cs="Helvetica Neue"/>
        </w:rPr>
        <w:t>ourses marked with an asterisk (*) are critical prerequisite or bachelor’s program progression courses that will impact a student’s progress to completing the bachelor’s degree in a timely manner if they are not taken during the associate degree program.</w:t>
      </w:r>
    </w:p>
    <w:p w14:paraId="00000010" w14:textId="77777777" w:rsidR="00C30960" w:rsidRDefault="00C30960">
      <w:pPr>
        <w:spacing w:after="0" w:line="240" w:lineRule="auto"/>
        <w:rPr>
          <w:rFonts w:ascii="Helvetica Neue" w:eastAsia="Helvetica Neue" w:hAnsi="Helvetica Neue" w:cs="Helvetica Neue"/>
        </w:rPr>
      </w:pPr>
    </w:p>
    <w:p w14:paraId="00000011" w14:textId="77777777" w:rsidR="00C30960" w:rsidRDefault="001463BD">
      <w:pPr>
        <w:spacing w:after="120" w:line="240" w:lineRule="auto"/>
        <w:rPr>
          <w:rFonts w:ascii="Helvetica Neue" w:eastAsia="Helvetica Neue" w:hAnsi="Helvetica Neue" w:cs="Helvetica Neue"/>
          <w:b/>
        </w:rPr>
      </w:pPr>
      <w:r>
        <w:rPr>
          <w:rFonts w:ascii="Helvetica Neue" w:eastAsia="Helvetica Neue" w:hAnsi="Helvetica Neue" w:cs="Helvetica Neue"/>
          <w:b/>
        </w:rPr>
        <w:t>Articulations/Block Transfer: N/A</w:t>
      </w:r>
    </w:p>
    <w:p w14:paraId="00000012" w14:textId="77777777" w:rsidR="00C30960" w:rsidRDefault="001463BD">
      <w:pPr>
        <w:spacing w:after="120" w:line="240" w:lineRule="auto"/>
        <w:rPr>
          <w:rFonts w:ascii="Helvetica Neue" w:eastAsia="Helvetica Neue" w:hAnsi="Helvetica Neue" w:cs="Helvetica Neue"/>
        </w:rPr>
      </w:pPr>
      <w:r>
        <w:rPr>
          <w:rFonts w:ascii="Helvetica Neue" w:eastAsia="Helvetica Neue" w:hAnsi="Helvetica Neue" w:cs="Helvetica Neue"/>
        </w:rPr>
        <w:t>These courses are approved articulations/substitutions/block transfer for the above-mentioned programs and will transfer accordingly and apply to the bachelor’s program as listed.</w:t>
      </w:r>
    </w:p>
    <w:p w14:paraId="00000013" w14:textId="77777777" w:rsidR="00C30960" w:rsidRDefault="001463BD">
      <w:pPr>
        <w:rPr>
          <w:rFonts w:ascii="Helvetica Neue" w:eastAsia="Helvetica Neue" w:hAnsi="Helvetica Neue" w:cs="Helvetica Neue"/>
          <w:b/>
          <w:sz w:val="28"/>
          <w:szCs w:val="28"/>
        </w:rPr>
      </w:pPr>
      <w:r>
        <w:br w:type="page"/>
      </w:r>
    </w:p>
    <w:p w14:paraId="00000014" w14:textId="77777777" w:rsidR="00C30960" w:rsidRDefault="001463BD">
      <w:pPr>
        <w:pStyle w:val="Heading2"/>
        <w:jc w:val="center"/>
        <w:rPr>
          <w:rFonts w:ascii="Helvetica Neue" w:eastAsia="Helvetica Neue" w:hAnsi="Helvetica Neue" w:cs="Helvetica Neue"/>
        </w:rPr>
        <w:sectPr w:rsidR="00C30960">
          <w:headerReference w:type="default" r:id="rId9"/>
          <w:footerReference w:type="default" r:id="rId10"/>
          <w:pgSz w:w="12240" w:h="15840"/>
          <w:pgMar w:top="1080" w:right="1080" w:bottom="1080" w:left="1080" w:header="720" w:footer="720" w:gutter="0"/>
          <w:pgNumType w:start="1"/>
          <w:cols w:space="720"/>
        </w:sectPr>
      </w:pPr>
      <w:r>
        <w:rPr>
          <w:rFonts w:ascii="Helvetica Neue" w:eastAsia="Helvetica Neue" w:hAnsi="Helvetica Neue" w:cs="Helvetica Neue"/>
          <w:sz w:val="28"/>
          <w:szCs w:val="28"/>
        </w:rPr>
        <w:lastRenderedPageBreak/>
        <w:t>Year-to-Year Course Outline</w:t>
      </w:r>
    </w:p>
    <w:p w14:paraId="00000015" w14:textId="77777777" w:rsidR="00C30960" w:rsidRDefault="00C30960">
      <w:pPr>
        <w:widowControl w:val="0"/>
        <w:pBdr>
          <w:top w:val="nil"/>
          <w:left w:val="nil"/>
          <w:bottom w:val="nil"/>
          <w:right w:val="nil"/>
          <w:between w:val="nil"/>
        </w:pBdr>
        <w:spacing w:after="0"/>
        <w:rPr>
          <w:rFonts w:ascii="Helvetica Neue" w:eastAsia="Helvetica Neue" w:hAnsi="Helvetica Neue" w:cs="Helvetica Neue"/>
          <w:b/>
        </w:rPr>
      </w:pPr>
    </w:p>
    <w:tbl>
      <w:tblPr>
        <w:tblStyle w:val="a0"/>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C30960" w14:paraId="323E8720" w14:textId="77777777">
        <w:tc>
          <w:tcPr>
            <w:tcW w:w="4670" w:type="dxa"/>
            <w:shd w:val="clear" w:color="auto" w:fill="F2F2F2"/>
          </w:tcPr>
          <w:p w14:paraId="00000016" w14:textId="77777777" w:rsidR="00C30960" w:rsidRDefault="001463BD">
            <w:pPr>
              <w:rPr>
                <w:rFonts w:ascii="Helvetica Neue" w:eastAsia="Helvetica Neue" w:hAnsi="Helvetica Neue" w:cs="Helvetica Neue"/>
                <w:b/>
              </w:rPr>
            </w:pPr>
            <w:bookmarkStart w:id="0" w:name="_heading=h.gjdgxs" w:colFirst="0" w:colLast="0"/>
            <w:bookmarkEnd w:id="0"/>
            <w:r>
              <w:rPr>
                <w:rFonts w:ascii="Helvetica Neue" w:eastAsia="Helvetica Neue" w:hAnsi="Helvetica Neue" w:cs="Helvetica Neue"/>
                <w:b/>
              </w:rPr>
              <w:t>Associate of Applied Science Program</w:t>
            </w:r>
          </w:p>
        </w:tc>
      </w:tr>
      <w:tr w:rsidR="00C30960" w14:paraId="23D2A647" w14:textId="77777777">
        <w:tc>
          <w:tcPr>
            <w:tcW w:w="4670" w:type="dxa"/>
          </w:tcPr>
          <w:p w14:paraId="00000017" w14:textId="77777777" w:rsidR="00C30960" w:rsidRDefault="00C30960">
            <w:pPr>
              <w:rPr>
                <w:rFonts w:ascii="Helvetica Neue" w:eastAsia="Helvetica Neue" w:hAnsi="Helvetica Neue" w:cs="Helvetica Neue"/>
                <w:b/>
              </w:rPr>
            </w:pPr>
          </w:p>
        </w:tc>
      </w:tr>
      <w:tr w:rsidR="00C30960" w14:paraId="6341A87D" w14:textId="77777777">
        <w:tc>
          <w:tcPr>
            <w:tcW w:w="4670" w:type="dxa"/>
          </w:tcPr>
          <w:p w14:paraId="00000018" w14:textId="77777777" w:rsidR="00C30960" w:rsidRDefault="001463BD">
            <w:pPr>
              <w:rPr>
                <w:rFonts w:ascii="Helvetica Neue" w:eastAsia="Helvetica Neue" w:hAnsi="Helvetica Neue" w:cs="Helvetica Neue"/>
                <w:b/>
              </w:rPr>
            </w:pPr>
            <w:r>
              <w:rPr>
                <w:rFonts w:ascii="Helvetica Neue" w:eastAsia="Helvetica Neue" w:hAnsi="Helvetica Neue" w:cs="Helvetica Neue"/>
                <w:b/>
              </w:rPr>
              <w:t>Semester 1 (15 units)</w:t>
            </w:r>
          </w:p>
        </w:tc>
      </w:tr>
      <w:tr w:rsidR="00C30960" w14:paraId="68E9B42D" w14:textId="77777777">
        <w:tc>
          <w:tcPr>
            <w:tcW w:w="4670" w:type="dxa"/>
          </w:tcPr>
          <w:p w14:paraId="00000019" w14:textId="77777777" w:rsidR="00C30960" w:rsidRDefault="001463BD">
            <w:pPr>
              <w:rPr>
                <w:rFonts w:ascii="Helvetica Neue" w:eastAsia="Helvetica Neue" w:hAnsi="Helvetica Neue" w:cs="Helvetica Neue"/>
              </w:rPr>
            </w:pPr>
            <w:r>
              <w:rPr>
                <w:rFonts w:ascii="Helvetica Neue" w:eastAsia="Helvetica Neue" w:hAnsi="Helvetica Neue" w:cs="Helvetica Neue"/>
              </w:rPr>
              <w:t>ENG 101 – Composition I (3 units)</w:t>
            </w:r>
          </w:p>
        </w:tc>
      </w:tr>
      <w:tr w:rsidR="00C30960" w14:paraId="68B20A59" w14:textId="77777777">
        <w:tc>
          <w:tcPr>
            <w:tcW w:w="4670" w:type="dxa"/>
          </w:tcPr>
          <w:p w14:paraId="0000001A" w14:textId="77777777" w:rsidR="00C30960" w:rsidRDefault="001463BD">
            <w:pPr>
              <w:rPr>
                <w:rFonts w:ascii="Helvetica Neue" w:eastAsia="Helvetica Neue" w:hAnsi="Helvetica Neue" w:cs="Helvetica Neue"/>
              </w:rPr>
            </w:pPr>
            <w:r>
              <w:rPr>
                <w:rFonts w:ascii="Helvetica Neue" w:eastAsia="Helvetica Neue" w:hAnsi="Helvetica Neue" w:cs="Helvetica Neue"/>
              </w:rPr>
              <w:t>MATH 120 – Foundations of College Mathematics or higher (3 units)</w:t>
            </w:r>
          </w:p>
        </w:tc>
      </w:tr>
      <w:tr w:rsidR="00C30960" w14:paraId="1143D6AC" w14:textId="77777777">
        <w:trPr>
          <w:trHeight w:val="237"/>
        </w:trPr>
        <w:tc>
          <w:tcPr>
            <w:tcW w:w="4670" w:type="dxa"/>
          </w:tcPr>
          <w:p w14:paraId="0000001B" w14:textId="77777777" w:rsidR="00C30960" w:rsidRDefault="001463BD">
            <w:pPr>
              <w:rPr>
                <w:rFonts w:ascii="Helvetica Neue" w:eastAsia="Helvetica Neue" w:hAnsi="Helvetica Neue" w:cs="Helvetica Neue"/>
              </w:rPr>
            </w:pPr>
            <w:r>
              <w:rPr>
                <w:rFonts w:ascii="Helvetica Neue" w:eastAsia="Helvetica Neue" w:hAnsi="Helvetica Neue" w:cs="Helvetica Neue"/>
              </w:rPr>
              <w:t>AAS Program Requirements (9 units)</w:t>
            </w:r>
          </w:p>
        </w:tc>
      </w:tr>
      <w:tr w:rsidR="00C30960" w14:paraId="728F2BE5" w14:textId="77777777">
        <w:tc>
          <w:tcPr>
            <w:tcW w:w="4670" w:type="dxa"/>
          </w:tcPr>
          <w:p w14:paraId="0000001C" w14:textId="77777777" w:rsidR="00C30960" w:rsidRDefault="00C30960">
            <w:pPr>
              <w:rPr>
                <w:rFonts w:ascii="Helvetica Neue" w:eastAsia="Helvetica Neue" w:hAnsi="Helvetica Neue" w:cs="Helvetica Neue"/>
              </w:rPr>
            </w:pPr>
          </w:p>
        </w:tc>
      </w:tr>
      <w:tr w:rsidR="00C30960" w14:paraId="7993DEDB" w14:textId="77777777">
        <w:tc>
          <w:tcPr>
            <w:tcW w:w="4670" w:type="dxa"/>
          </w:tcPr>
          <w:p w14:paraId="0000001D" w14:textId="77777777" w:rsidR="00C30960" w:rsidRDefault="001463BD">
            <w:pPr>
              <w:rPr>
                <w:rFonts w:ascii="Helvetica Neue" w:eastAsia="Helvetica Neue" w:hAnsi="Helvetica Neue" w:cs="Helvetica Neue"/>
                <w:b/>
              </w:rPr>
            </w:pPr>
            <w:r>
              <w:rPr>
                <w:rFonts w:ascii="Helvetica Neue" w:eastAsia="Helvetica Neue" w:hAnsi="Helvetica Neue" w:cs="Helvetica Neue"/>
                <w:b/>
              </w:rPr>
              <w:t>Semester 2 (15 units)</w:t>
            </w:r>
          </w:p>
        </w:tc>
      </w:tr>
      <w:tr w:rsidR="00C30960" w14:paraId="38D982B4" w14:textId="77777777">
        <w:tc>
          <w:tcPr>
            <w:tcW w:w="4670" w:type="dxa"/>
          </w:tcPr>
          <w:p w14:paraId="0000001E" w14:textId="77777777" w:rsidR="00C30960" w:rsidRDefault="001463BD">
            <w:pPr>
              <w:rPr>
                <w:rFonts w:ascii="Helvetica Neue" w:eastAsia="Helvetica Neue" w:hAnsi="Helvetica Neue" w:cs="Helvetica Neue"/>
              </w:rPr>
            </w:pPr>
            <w:r>
              <w:rPr>
                <w:rFonts w:ascii="Helvetica Neue" w:eastAsia="Helvetica Neue" w:hAnsi="Helvetica Neue" w:cs="Helvetica Neue"/>
              </w:rPr>
              <w:t>ENG 102 – Composition II (3 units)</w:t>
            </w:r>
          </w:p>
        </w:tc>
      </w:tr>
      <w:tr w:rsidR="00C30960" w14:paraId="0B77F2B5" w14:textId="77777777">
        <w:tc>
          <w:tcPr>
            <w:tcW w:w="4670" w:type="dxa"/>
          </w:tcPr>
          <w:p w14:paraId="0000001F" w14:textId="77777777" w:rsidR="00C30960" w:rsidRDefault="001463BD">
            <w:pPr>
              <w:rPr>
                <w:rFonts w:ascii="Helvetica Neue" w:eastAsia="Helvetica Neue" w:hAnsi="Helvetica Neue" w:cs="Helvetica Neue"/>
              </w:rPr>
            </w:pPr>
            <w:r>
              <w:rPr>
                <w:rFonts w:ascii="Helvetica Neue" w:eastAsia="Helvetica Neue" w:hAnsi="Helvetica Neue" w:cs="Helvetica Neue"/>
              </w:rPr>
              <w:t>Science (3 units)</w:t>
            </w:r>
          </w:p>
        </w:tc>
      </w:tr>
      <w:tr w:rsidR="00C30960" w14:paraId="13A6CFE4" w14:textId="77777777">
        <w:tc>
          <w:tcPr>
            <w:tcW w:w="4670" w:type="dxa"/>
          </w:tcPr>
          <w:p w14:paraId="00000020" w14:textId="77777777" w:rsidR="00C30960" w:rsidRDefault="001463BD">
            <w:pPr>
              <w:rPr>
                <w:rFonts w:ascii="Helvetica Neue" w:eastAsia="Helvetica Neue" w:hAnsi="Helvetica Neue" w:cs="Helvetica Neue"/>
              </w:rPr>
            </w:pPr>
            <w:r>
              <w:rPr>
                <w:rFonts w:ascii="Helvetica Neue" w:eastAsia="Helvetica Neue" w:hAnsi="Helvetica Neue" w:cs="Helvetica Neue"/>
              </w:rPr>
              <w:t xml:space="preserve">Social Science: ECON 102 – Principles of Microeconomics (3 </w:t>
            </w:r>
            <w:proofErr w:type="gramStart"/>
            <w:r>
              <w:rPr>
                <w:rFonts w:ascii="Helvetica Neue" w:eastAsia="Helvetica Neue" w:hAnsi="Helvetica Neue" w:cs="Helvetica Neue"/>
              </w:rPr>
              <w:t>units)*</w:t>
            </w:r>
            <w:proofErr w:type="gramEnd"/>
          </w:p>
        </w:tc>
      </w:tr>
      <w:tr w:rsidR="00C30960" w14:paraId="018211E8" w14:textId="77777777">
        <w:tc>
          <w:tcPr>
            <w:tcW w:w="4670" w:type="dxa"/>
          </w:tcPr>
          <w:p w14:paraId="00000021" w14:textId="77777777" w:rsidR="00C30960" w:rsidRDefault="001463BD">
            <w:pPr>
              <w:rPr>
                <w:rFonts w:ascii="Helvetica Neue" w:eastAsia="Helvetica Neue" w:hAnsi="Helvetica Neue" w:cs="Helvetica Neue"/>
              </w:rPr>
            </w:pPr>
            <w:r>
              <w:rPr>
                <w:rFonts w:ascii="Helvetica Neue" w:eastAsia="Helvetica Neue" w:hAnsi="Helvetica Neue" w:cs="Helvetica Neue"/>
              </w:rPr>
              <w:t>AAS Program Requirements (6 units)</w:t>
            </w:r>
          </w:p>
        </w:tc>
      </w:tr>
      <w:tr w:rsidR="00C30960" w14:paraId="75F5ADF8" w14:textId="77777777">
        <w:tc>
          <w:tcPr>
            <w:tcW w:w="4670" w:type="dxa"/>
          </w:tcPr>
          <w:p w14:paraId="00000022" w14:textId="77777777" w:rsidR="00C30960" w:rsidRDefault="00C30960">
            <w:pPr>
              <w:rPr>
                <w:rFonts w:ascii="Helvetica Neue" w:eastAsia="Helvetica Neue" w:hAnsi="Helvetica Neue" w:cs="Helvetica Neue"/>
              </w:rPr>
            </w:pPr>
          </w:p>
        </w:tc>
      </w:tr>
      <w:tr w:rsidR="00C30960" w14:paraId="6D20083D" w14:textId="77777777">
        <w:tc>
          <w:tcPr>
            <w:tcW w:w="4670" w:type="dxa"/>
          </w:tcPr>
          <w:p w14:paraId="00000023" w14:textId="77777777" w:rsidR="00C30960" w:rsidRDefault="001463BD">
            <w:pPr>
              <w:rPr>
                <w:rFonts w:ascii="Helvetica Neue" w:eastAsia="Helvetica Neue" w:hAnsi="Helvetica Neue" w:cs="Helvetica Neue"/>
                <w:b/>
              </w:rPr>
            </w:pPr>
            <w:r>
              <w:rPr>
                <w:rFonts w:ascii="Helvetica Neue" w:eastAsia="Helvetica Neue" w:hAnsi="Helvetica Neue" w:cs="Helvetica Neue"/>
                <w:b/>
              </w:rPr>
              <w:t>Semester 3 (15 units)</w:t>
            </w:r>
          </w:p>
        </w:tc>
      </w:tr>
      <w:tr w:rsidR="00C30960" w14:paraId="00E90F5D" w14:textId="77777777">
        <w:tc>
          <w:tcPr>
            <w:tcW w:w="4670" w:type="dxa"/>
          </w:tcPr>
          <w:p w14:paraId="00000024" w14:textId="77777777" w:rsidR="00C30960" w:rsidRDefault="001463BD">
            <w:pPr>
              <w:rPr>
                <w:rFonts w:ascii="Helvetica Neue" w:eastAsia="Helvetica Neue" w:hAnsi="Helvetica Neue" w:cs="Helvetica Neue"/>
              </w:rPr>
            </w:pPr>
            <w:r>
              <w:rPr>
                <w:rFonts w:ascii="Helvetica Neue" w:eastAsia="Helvetica Neue" w:hAnsi="Helvetica Neue" w:cs="Helvetica Neue"/>
              </w:rPr>
              <w:t xml:space="preserve">Humanities/Diversity or Fine Arts/Diversity (3 </w:t>
            </w:r>
            <w:proofErr w:type="gramStart"/>
            <w:r>
              <w:rPr>
                <w:rFonts w:ascii="Helvetica Neue" w:eastAsia="Helvetica Neue" w:hAnsi="Helvetica Neue" w:cs="Helvetica Neue"/>
              </w:rPr>
              <w:t>units)*</w:t>
            </w:r>
            <w:proofErr w:type="gramEnd"/>
          </w:p>
        </w:tc>
      </w:tr>
      <w:tr w:rsidR="00C30960" w14:paraId="07FF185D" w14:textId="77777777">
        <w:tc>
          <w:tcPr>
            <w:tcW w:w="4670" w:type="dxa"/>
          </w:tcPr>
          <w:p w14:paraId="00000025" w14:textId="77777777" w:rsidR="00C30960" w:rsidRDefault="001463BD">
            <w:pPr>
              <w:rPr>
                <w:rFonts w:ascii="Helvetica Neue" w:eastAsia="Helvetica Neue" w:hAnsi="Helvetica Neue" w:cs="Helvetica Neue"/>
              </w:rPr>
            </w:pPr>
            <w:r>
              <w:rPr>
                <w:rFonts w:ascii="Helvetica Neue" w:eastAsia="Helvetica Neue" w:hAnsi="Helvetica Neue" w:cs="Helvetica Neue"/>
              </w:rPr>
              <w:t>Technology (3 units)</w:t>
            </w:r>
          </w:p>
        </w:tc>
      </w:tr>
      <w:tr w:rsidR="00C30960" w14:paraId="60565664" w14:textId="77777777">
        <w:tc>
          <w:tcPr>
            <w:tcW w:w="4670" w:type="dxa"/>
          </w:tcPr>
          <w:p w14:paraId="00000026" w14:textId="77777777" w:rsidR="00C30960" w:rsidRDefault="001463BD">
            <w:pPr>
              <w:rPr>
                <w:rFonts w:ascii="Helvetica Neue" w:eastAsia="Helvetica Neue" w:hAnsi="Helvetica Neue" w:cs="Helvetica Neue"/>
              </w:rPr>
            </w:pPr>
            <w:r>
              <w:rPr>
                <w:rFonts w:ascii="Helvetica Neue" w:eastAsia="Helvetica Neue" w:hAnsi="Helvetica Neue" w:cs="Helvetica Neue"/>
              </w:rPr>
              <w:t>AAS Program Requirements (9 units)</w:t>
            </w:r>
          </w:p>
        </w:tc>
      </w:tr>
      <w:tr w:rsidR="00C30960" w14:paraId="6B3D1EEB" w14:textId="77777777">
        <w:tc>
          <w:tcPr>
            <w:tcW w:w="4670" w:type="dxa"/>
          </w:tcPr>
          <w:p w14:paraId="00000027" w14:textId="77777777" w:rsidR="00C30960" w:rsidRDefault="00C30960">
            <w:pPr>
              <w:rPr>
                <w:rFonts w:ascii="Helvetica Neue" w:eastAsia="Helvetica Neue" w:hAnsi="Helvetica Neue" w:cs="Helvetica Neue"/>
              </w:rPr>
            </w:pPr>
          </w:p>
        </w:tc>
      </w:tr>
      <w:tr w:rsidR="00C30960" w14:paraId="22D804C6" w14:textId="77777777">
        <w:tc>
          <w:tcPr>
            <w:tcW w:w="4670" w:type="dxa"/>
          </w:tcPr>
          <w:p w14:paraId="00000028" w14:textId="77777777" w:rsidR="00C30960" w:rsidRDefault="001463BD">
            <w:pPr>
              <w:rPr>
                <w:rFonts w:ascii="Helvetica Neue" w:eastAsia="Helvetica Neue" w:hAnsi="Helvetica Neue" w:cs="Helvetica Neue"/>
                <w:b/>
              </w:rPr>
            </w:pPr>
            <w:r>
              <w:rPr>
                <w:rFonts w:ascii="Helvetica Neue" w:eastAsia="Helvetica Neue" w:hAnsi="Helvetica Neue" w:cs="Helvetica Neue"/>
                <w:b/>
              </w:rPr>
              <w:t>Semester 4 (15 units)</w:t>
            </w:r>
          </w:p>
        </w:tc>
      </w:tr>
      <w:tr w:rsidR="00C30960" w14:paraId="543BECE1" w14:textId="77777777">
        <w:tc>
          <w:tcPr>
            <w:tcW w:w="4670" w:type="dxa"/>
          </w:tcPr>
          <w:p w14:paraId="00000029" w14:textId="77777777" w:rsidR="00C30960" w:rsidRDefault="001463BD">
            <w:pPr>
              <w:rPr>
                <w:rFonts w:ascii="Helvetica Neue" w:eastAsia="Helvetica Neue" w:hAnsi="Helvetica Neue" w:cs="Helvetica Neue"/>
              </w:rPr>
            </w:pPr>
            <w:r>
              <w:rPr>
                <w:rFonts w:ascii="Helvetica Neue" w:eastAsia="Helvetica Neue" w:hAnsi="Helvetica Neue" w:cs="Helvetica Neue"/>
              </w:rPr>
              <w:t>U.S. &amp; NV Constitutions: Recommend PSC 101 (3 units)</w:t>
            </w:r>
          </w:p>
        </w:tc>
      </w:tr>
      <w:tr w:rsidR="00C30960" w14:paraId="19FB627C" w14:textId="77777777">
        <w:tc>
          <w:tcPr>
            <w:tcW w:w="4670" w:type="dxa"/>
          </w:tcPr>
          <w:p w14:paraId="0000002A" w14:textId="77777777" w:rsidR="00C30960" w:rsidRDefault="001463BD">
            <w:pPr>
              <w:rPr>
                <w:rFonts w:ascii="Helvetica Neue" w:eastAsia="Helvetica Neue" w:hAnsi="Helvetica Neue" w:cs="Helvetica Neue"/>
              </w:rPr>
            </w:pPr>
            <w:r>
              <w:rPr>
                <w:rFonts w:ascii="Helvetica Neue" w:eastAsia="Helvetica Neue" w:hAnsi="Helvetica Neue" w:cs="Helvetica Neue"/>
              </w:rPr>
              <w:t>Human Relations (3 units)</w:t>
            </w:r>
          </w:p>
        </w:tc>
      </w:tr>
      <w:tr w:rsidR="00C30960" w14:paraId="5BFDF45B" w14:textId="77777777">
        <w:tc>
          <w:tcPr>
            <w:tcW w:w="4670" w:type="dxa"/>
          </w:tcPr>
          <w:p w14:paraId="0000002B" w14:textId="77777777" w:rsidR="00C30960" w:rsidRDefault="001463BD">
            <w:pPr>
              <w:rPr>
                <w:rFonts w:ascii="Helvetica Neue" w:eastAsia="Helvetica Neue" w:hAnsi="Helvetica Neue" w:cs="Helvetica Neue"/>
              </w:rPr>
            </w:pPr>
            <w:r>
              <w:rPr>
                <w:rFonts w:ascii="Helvetica Neue" w:eastAsia="Helvetica Neue" w:hAnsi="Helvetica Neue" w:cs="Helvetica Neue"/>
              </w:rPr>
              <w:t>AAS Program Requirements (9 units)</w:t>
            </w:r>
          </w:p>
        </w:tc>
      </w:tr>
    </w:tbl>
    <w:p w14:paraId="0000002C" w14:textId="77777777" w:rsidR="00C30960" w:rsidRDefault="00C30960">
      <w:pPr>
        <w:spacing w:after="0" w:line="240" w:lineRule="auto"/>
        <w:rPr>
          <w:rFonts w:ascii="Helvetica Neue" w:eastAsia="Helvetica Neue" w:hAnsi="Helvetica Neue" w:cs="Helvetica Neue"/>
        </w:rPr>
      </w:pPr>
    </w:p>
    <w:p w14:paraId="0000002D" w14:textId="77777777" w:rsidR="00C30960" w:rsidRDefault="00C30960">
      <w:pPr>
        <w:spacing w:after="0" w:line="240" w:lineRule="auto"/>
        <w:rPr>
          <w:rFonts w:ascii="Helvetica Neue" w:eastAsia="Helvetica Neue" w:hAnsi="Helvetica Neue" w:cs="Helvetica Neue"/>
        </w:rPr>
      </w:pPr>
    </w:p>
    <w:tbl>
      <w:tblPr>
        <w:tblStyle w:val="a1"/>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C30960" w14:paraId="38942193" w14:textId="77777777">
        <w:tc>
          <w:tcPr>
            <w:tcW w:w="4670" w:type="dxa"/>
          </w:tcPr>
          <w:p w14:paraId="0000002E" w14:textId="77777777" w:rsidR="00C30960" w:rsidRDefault="001463BD">
            <w:pPr>
              <w:rPr>
                <w:rFonts w:ascii="Helvetica Neue" w:eastAsia="Helvetica Neue" w:hAnsi="Helvetica Neue" w:cs="Helvetica Neue"/>
              </w:rPr>
            </w:pPr>
            <w:r>
              <w:rPr>
                <w:rFonts w:ascii="Helvetica Neue" w:eastAsia="Helvetica Neue" w:hAnsi="Helvetica Neue" w:cs="Helvetica Neue"/>
              </w:rPr>
              <w:t>*Meets program requirement</w:t>
            </w:r>
          </w:p>
        </w:tc>
      </w:tr>
      <w:tr w:rsidR="00C30960" w14:paraId="25D8C811" w14:textId="77777777">
        <w:tc>
          <w:tcPr>
            <w:tcW w:w="4670" w:type="dxa"/>
          </w:tcPr>
          <w:p w14:paraId="0000002F" w14:textId="77777777" w:rsidR="00C30960" w:rsidRDefault="00C30960">
            <w:pPr>
              <w:rPr>
                <w:rFonts w:ascii="Helvetica Neue" w:eastAsia="Helvetica Neue" w:hAnsi="Helvetica Neue" w:cs="Helvetica Neue"/>
              </w:rPr>
            </w:pPr>
          </w:p>
        </w:tc>
      </w:tr>
    </w:tbl>
    <w:p w14:paraId="00000030" w14:textId="77777777" w:rsidR="00C30960" w:rsidRDefault="00C30960">
      <w:pPr>
        <w:spacing w:after="0" w:line="240" w:lineRule="auto"/>
        <w:rPr>
          <w:rFonts w:ascii="Helvetica Neue" w:eastAsia="Helvetica Neue" w:hAnsi="Helvetica Neue" w:cs="Helvetica Neue"/>
        </w:rPr>
      </w:pPr>
    </w:p>
    <w:p w14:paraId="00000031" w14:textId="77777777" w:rsidR="00C30960" w:rsidRDefault="00C30960">
      <w:pPr>
        <w:spacing w:after="0" w:line="240" w:lineRule="auto"/>
        <w:rPr>
          <w:rFonts w:ascii="Helvetica Neue" w:eastAsia="Helvetica Neue" w:hAnsi="Helvetica Neue" w:cs="Helvetica Neue"/>
        </w:rPr>
      </w:pPr>
    </w:p>
    <w:p w14:paraId="00000032" w14:textId="77777777" w:rsidR="00C30960" w:rsidRDefault="00C30960">
      <w:pPr>
        <w:spacing w:after="0" w:line="240" w:lineRule="auto"/>
        <w:rPr>
          <w:rFonts w:ascii="Helvetica Neue" w:eastAsia="Helvetica Neue" w:hAnsi="Helvetica Neue" w:cs="Helvetica Neue"/>
        </w:rPr>
      </w:pPr>
    </w:p>
    <w:p w14:paraId="00000033" w14:textId="77777777" w:rsidR="00C30960" w:rsidRDefault="00C30960">
      <w:pPr>
        <w:spacing w:after="0" w:line="240" w:lineRule="auto"/>
        <w:rPr>
          <w:rFonts w:ascii="Helvetica Neue" w:eastAsia="Helvetica Neue" w:hAnsi="Helvetica Neue" w:cs="Helvetica Neue"/>
        </w:rPr>
      </w:pPr>
    </w:p>
    <w:p w14:paraId="00000034" w14:textId="77777777" w:rsidR="00C30960" w:rsidRDefault="00C30960">
      <w:pPr>
        <w:spacing w:after="0" w:line="240" w:lineRule="auto"/>
        <w:rPr>
          <w:rFonts w:ascii="Helvetica Neue" w:eastAsia="Helvetica Neue" w:hAnsi="Helvetica Neue" w:cs="Helvetica Neue"/>
        </w:rPr>
      </w:pPr>
    </w:p>
    <w:p w14:paraId="00000035" w14:textId="77777777" w:rsidR="00C30960" w:rsidRDefault="00C30960">
      <w:pPr>
        <w:spacing w:after="0" w:line="240" w:lineRule="auto"/>
        <w:rPr>
          <w:rFonts w:ascii="Helvetica Neue" w:eastAsia="Helvetica Neue" w:hAnsi="Helvetica Neue" w:cs="Helvetica Neue"/>
        </w:rPr>
      </w:pPr>
    </w:p>
    <w:p w14:paraId="00000036" w14:textId="77777777" w:rsidR="00C30960" w:rsidRDefault="00C30960">
      <w:pPr>
        <w:spacing w:after="0" w:line="240" w:lineRule="auto"/>
        <w:rPr>
          <w:rFonts w:ascii="Helvetica Neue" w:eastAsia="Helvetica Neue" w:hAnsi="Helvetica Neue" w:cs="Helvetica Neue"/>
        </w:rPr>
      </w:pPr>
    </w:p>
    <w:p w14:paraId="00000037" w14:textId="77777777" w:rsidR="00C30960" w:rsidRDefault="00C30960">
      <w:pPr>
        <w:spacing w:after="0" w:line="240" w:lineRule="auto"/>
        <w:rPr>
          <w:rFonts w:ascii="Helvetica Neue" w:eastAsia="Helvetica Neue" w:hAnsi="Helvetica Neue" w:cs="Helvetica Neue"/>
        </w:rPr>
      </w:pPr>
    </w:p>
    <w:p w14:paraId="00000038" w14:textId="77777777" w:rsidR="00C30960" w:rsidRDefault="00C30960">
      <w:pPr>
        <w:spacing w:after="0" w:line="240" w:lineRule="auto"/>
        <w:rPr>
          <w:rFonts w:ascii="Helvetica Neue" w:eastAsia="Helvetica Neue" w:hAnsi="Helvetica Neue" w:cs="Helvetica Neue"/>
        </w:rPr>
      </w:pPr>
    </w:p>
    <w:p w14:paraId="00000039" w14:textId="77777777" w:rsidR="00C30960" w:rsidRDefault="00C30960">
      <w:pPr>
        <w:spacing w:after="0" w:line="240" w:lineRule="auto"/>
        <w:rPr>
          <w:rFonts w:ascii="Helvetica Neue" w:eastAsia="Helvetica Neue" w:hAnsi="Helvetica Neue" w:cs="Helvetica Neue"/>
        </w:rPr>
      </w:pPr>
    </w:p>
    <w:p w14:paraId="0000003A" w14:textId="77777777" w:rsidR="00C30960" w:rsidRDefault="00C30960">
      <w:pPr>
        <w:spacing w:after="0" w:line="240" w:lineRule="auto"/>
        <w:rPr>
          <w:rFonts w:ascii="Helvetica Neue" w:eastAsia="Helvetica Neue" w:hAnsi="Helvetica Neue" w:cs="Helvetica Neue"/>
        </w:rPr>
      </w:pPr>
    </w:p>
    <w:p w14:paraId="0000003B" w14:textId="77777777" w:rsidR="00C30960" w:rsidRDefault="00C30960">
      <w:pPr>
        <w:spacing w:after="0" w:line="240" w:lineRule="auto"/>
        <w:rPr>
          <w:rFonts w:ascii="Helvetica Neue" w:eastAsia="Helvetica Neue" w:hAnsi="Helvetica Neue" w:cs="Helvetica Neue"/>
        </w:rPr>
      </w:pPr>
    </w:p>
    <w:p w14:paraId="0000003C" w14:textId="77777777" w:rsidR="00C30960" w:rsidRDefault="00C30960">
      <w:pPr>
        <w:spacing w:after="0" w:line="240" w:lineRule="auto"/>
        <w:rPr>
          <w:rFonts w:ascii="Helvetica Neue" w:eastAsia="Helvetica Neue" w:hAnsi="Helvetica Neue" w:cs="Helvetica Neue"/>
        </w:rPr>
      </w:pPr>
    </w:p>
    <w:p w14:paraId="0000003D" w14:textId="77777777" w:rsidR="00C30960" w:rsidRDefault="00C30960">
      <w:pPr>
        <w:spacing w:after="0" w:line="240" w:lineRule="auto"/>
        <w:rPr>
          <w:rFonts w:ascii="Helvetica Neue" w:eastAsia="Helvetica Neue" w:hAnsi="Helvetica Neue" w:cs="Helvetica Neue"/>
        </w:rPr>
      </w:pPr>
    </w:p>
    <w:p w14:paraId="0000003E" w14:textId="77777777" w:rsidR="00C30960" w:rsidRDefault="00C30960">
      <w:pPr>
        <w:spacing w:after="0" w:line="240" w:lineRule="auto"/>
        <w:rPr>
          <w:rFonts w:ascii="Helvetica Neue" w:eastAsia="Helvetica Neue" w:hAnsi="Helvetica Neue" w:cs="Helvetica Neue"/>
        </w:rPr>
      </w:pPr>
    </w:p>
    <w:p w14:paraId="0000003F" w14:textId="77777777" w:rsidR="00C30960" w:rsidRDefault="00C30960">
      <w:pPr>
        <w:spacing w:after="0" w:line="240" w:lineRule="auto"/>
        <w:rPr>
          <w:rFonts w:ascii="Helvetica Neue" w:eastAsia="Helvetica Neue" w:hAnsi="Helvetica Neue" w:cs="Helvetica Neue"/>
        </w:rPr>
      </w:pPr>
    </w:p>
    <w:p w14:paraId="00000040" w14:textId="77777777" w:rsidR="00C30960" w:rsidRDefault="00C30960">
      <w:pPr>
        <w:spacing w:after="0" w:line="240" w:lineRule="auto"/>
        <w:rPr>
          <w:rFonts w:ascii="Helvetica Neue" w:eastAsia="Helvetica Neue" w:hAnsi="Helvetica Neue" w:cs="Helvetica Neue"/>
        </w:rPr>
      </w:pPr>
    </w:p>
    <w:tbl>
      <w:tblPr>
        <w:tblStyle w:val="a2"/>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C30960" w14:paraId="087FE87B" w14:textId="77777777">
        <w:tc>
          <w:tcPr>
            <w:tcW w:w="4670" w:type="dxa"/>
            <w:shd w:val="clear" w:color="auto" w:fill="F2F2F2"/>
          </w:tcPr>
          <w:p w14:paraId="00000041" w14:textId="77777777" w:rsidR="00C30960" w:rsidRDefault="001463BD">
            <w:pPr>
              <w:rPr>
                <w:rFonts w:ascii="Helvetica Neue" w:eastAsia="Helvetica Neue" w:hAnsi="Helvetica Neue" w:cs="Helvetica Neue"/>
              </w:rPr>
            </w:pPr>
            <w:r>
              <w:rPr>
                <w:rFonts w:ascii="Helvetica Neue" w:eastAsia="Helvetica Neue" w:hAnsi="Helvetica Neue" w:cs="Helvetica Neue"/>
                <w:b/>
              </w:rPr>
              <w:t>BAS in Logistics Operations Management</w:t>
            </w:r>
          </w:p>
        </w:tc>
      </w:tr>
      <w:tr w:rsidR="00C30960" w14:paraId="2E0661EB" w14:textId="77777777">
        <w:tc>
          <w:tcPr>
            <w:tcW w:w="4670" w:type="dxa"/>
          </w:tcPr>
          <w:p w14:paraId="00000042" w14:textId="77777777" w:rsidR="00C30960" w:rsidRDefault="00C30960">
            <w:pPr>
              <w:rPr>
                <w:rFonts w:ascii="Helvetica Neue" w:eastAsia="Helvetica Neue" w:hAnsi="Helvetica Neue" w:cs="Helvetica Neue"/>
              </w:rPr>
            </w:pPr>
          </w:p>
        </w:tc>
      </w:tr>
      <w:tr w:rsidR="00C30960" w14:paraId="45E746CB" w14:textId="77777777">
        <w:tc>
          <w:tcPr>
            <w:tcW w:w="4670" w:type="dxa"/>
          </w:tcPr>
          <w:p w14:paraId="00000043" w14:textId="77777777" w:rsidR="00C30960" w:rsidRDefault="001463BD">
            <w:pPr>
              <w:rPr>
                <w:rFonts w:ascii="Helvetica Neue" w:eastAsia="Helvetica Neue" w:hAnsi="Helvetica Neue" w:cs="Helvetica Neue"/>
              </w:rPr>
            </w:pPr>
            <w:r>
              <w:rPr>
                <w:rFonts w:ascii="Helvetica Neue" w:eastAsia="Helvetica Neue" w:hAnsi="Helvetica Neue" w:cs="Helvetica Neue"/>
                <w:b/>
              </w:rPr>
              <w:t>Semester 5 (15 units)</w:t>
            </w:r>
          </w:p>
        </w:tc>
      </w:tr>
      <w:tr w:rsidR="00C30960" w14:paraId="5493AC17" w14:textId="77777777">
        <w:tc>
          <w:tcPr>
            <w:tcW w:w="4670" w:type="dxa"/>
          </w:tcPr>
          <w:p w14:paraId="00000044" w14:textId="77777777" w:rsidR="00C30960" w:rsidRDefault="001463BD">
            <w:pPr>
              <w:rPr>
                <w:rFonts w:ascii="Helvetica Neue" w:eastAsia="Helvetica Neue" w:hAnsi="Helvetica Neue" w:cs="Helvetica Neue"/>
              </w:rPr>
            </w:pPr>
            <w:r>
              <w:rPr>
                <w:rFonts w:ascii="Helvetica Neue" w:eastAsia="Helvetica Neue" w:hAnsi="Helvetica Neue" w:cs="Helvetica Neue"/>
              </w:rPr>
              <w:t>LGM 202 – International Logistics Management (3 units)</w:t>
            </w:r>
          </w:p>
        </w:tc>
      </w:tr>
      <w:tr w:rsidR="00C30960" w14:paraId="403DE019" w14:textId="77777777">
        <w:tc>
          <w:tcPr>
            <w:tcW w:w="4670" w:type="dxa"/>
          </w:tcPr>
          <w:p w14:paraId="00000045" w14:textId="77777777" w:rsidR="00C30960" w:rsidRDefault="001463BD">
            <w:pPr>
              <w:rPr>
                <w:rFonts w:ascii="Helvetica Neue" w:eastAsia="Helvetica Neue" w:hAnsi="Helvetica Neue" w:cs="Helvetica Neue"/>
              </w:rPr>
            </w:pPr>
            <w:r>
              <w:rPr>
                <w:rFonts w:ascii="Helvetica Neue" w:eastAsia="Helvetica Neue" w:hAnsi="Helvetica Neue" w:cs="Helvetica Neue"/>
              </w:rPr>
              <w:t>LGM 209 – Logistics and Quality Management Tools II (3 units)</w:t>
            </w:r>
          </w:p>
        </w:tc>
      </w:tr>
      <w:tr w:rsidR="00C30960" w14:paraId="20CAEE95" w14:textId="77777777">
        <w:tc>
          <w:tcPr>
            <w:tcW w:w="4670" w:type="dxa"/>
          </w:tcPr>
          <w:p w14:paraId="00000046" w14:textId="77777777" w:rsidR="00C30960" w:rsidRDefault="001463BD">
            <w:pPr>
              <w:rPr>
                <w:rFonts w:ascii="Helvetica Neue" w:eastAsia="Helvetica Neue" w:hAnsi="Helvetica Neue" w:cs="Helvetica Neue"/>
              </w:rPr>
            </w:pPr>
            <w:r>
              <w:rPr>
                <w:rFonts w:ascii="Helvetica Neue" w:eastAsia="Helvetica Neue" w:hAnsi="Helvetica Neue" w:cs="Helvetica Neue"/>
              </w:rPr>
              <w:t>LGM 210 – Studies in Procurement and Logistics (3 units)</w:t>
            </w:r>
          </w:p>
        </w:tc>
      </w:tr>
      <w:tr w:rsidR="00C30960" w14:paraId="242F9941" w14:textId="77777777">
        <w:tc>
          <w:tcPr>
            <w:tcW w:w="4670" w:type="dxa"/>
          </w:tcPr>
          <w:p w14:paraId="00000047" w14:textId="77777777" w:rsidR="00C30960" w:rsidRDefault="001463BD">
            <w:pPr>
              <w:rPr>
                <w:rFonts w:ascii="Helvetica Neue" w:eastAsia="Helvetica Neue" w:hAnsi="Helvetica Neue" w:cs="Helvetica Neue"/>
              </w:rPr>
            </w:pPr>
            <w:r>
              <w:rPr>
                <w:rFonts w:ascii="Helvetica Neue" w:eastAsia="Helvetica Neue" w:hAnsi="Helvetica Neue" w:cs="Helvetica Neue"/>
              </w:rPr>
              <w:t>LGM 212 – Transportation Management (3 units)</w:t>
            </w:r>
          </w:p>
        </w:tc>
      </w:tr>
      <w:tr w:rsidR="00C30960" w14:paraId="51172542" w14:textId="77777777">
        <w:tc>
          <w:tcPr>
            <w:tcW w:w="4670" w:type="dxa"/>
          </w:tcPr>
          <w:p w14:paraId="00000048" w14:textId="77777777" w:rsidR="00C30960" w:rsidRDefault="001463BD">
            <w:pPr>
              <w:rPr>
                <w:rFonts w:ascii="Helvetica Neue" w:eastAsia="Helvetica Neue" w:hAnsi="Helvetica Neue" w:cs="Helvetica Neue"/>
              </w:rPr>
            </w:pPr>
            <w:r>
              <w:rPr>
                <w:rFonts w:ascii="Helvetica Neue" w:eastAsia="Helvetica Neue" w:hAnsi="Helvetica Neue" w:cs="Helvetica Neue"/>
              </w:rPr>
              <w:t>BUS 225 – Business Operations Applied Statistics (3 units)</w:t>
            </w:r>
          </w:p>
        </w:tc>
      </w:tr>
      <w:tr w:rsidR="00C30960" w14:paraId="7FFD3C39" w14:textId="77777777">
        <w:tc>
          <w:tcPr>
            <w:tcW w:w="4670" w:type="dxa"/>
          </w:tcPr>
          <w:p w14:paraId="00000049" w14:textId="77777777" w:rsidR="00C30960" w:rsidRDefault="00C30960">
            <w:pPr>
              <w:rPr>
                <w:rFonts w:ascii="Helvetica Neue" w:eastAsia="Helvetica Neue" w:hAnsi="Helvetica Neue" w:cs="Helvetica Neue"/>
              </w:rPr>
            </w:pPr>
          </w:p>
        </w:tc>
      </w:tr>
      <w:tr w:rsidR="00C30960" w14:paraId="30FC6273" w14:textId="77777777">
        <w:tc>
          <w:tcPr>
            <w:tcW w:w="4670" w:type="dxa"/>
          </w:tcPr>
          <w:p w14:paraId="0000004A" w14:textId="77777777" w:rsidR="00C30960" w:rsidRDefault="001463BD">
            <w:pPr>
              <w:rPr>
                <w:rFonts w:ascii="Helvetica Neue" w:eastAsia="Helvetica Neue" w:hAnsi="Helvetica Neue" w:cs="Helvetica Neue"/>
              </w:rPr>
            </w:pPr>
            <w:r>
              <w:rPr>
                <w:rFonts w:ascii="Helvetica Neue" w:eastAsia="Helvetica Neue" w:hAnsi="Helvetica Neue" w:cs="Helvetica Neue"/>
                <w:b/>
              </w:rPr>
              <w:t>Semester 6 (15 units)</w:t>
            </w:r>
          </w:p>
        </w:tc>
      </w:tr>
      <w:tr w:rsidR="00C30960" w14:paraId="5D59A679" w14:textId="77777777">
        <w:tc>
          <w:tcPr>
            <w:tcW w:w="4670" w:type="dxa"/>
          </w:tcPr>
          <w:p w14:paraId="0000004B" w14:textId="77777777" w:rsidR="00C30960" w:rsidRDefault="001463B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rPr>
            </w:pPr>
            <w:r>
              <w:rPr>
                <w:rFonts w:ascii="Helvetica Neue" w:eastAsia="Helvetica Neue" w:hAnsi="Helvetica Neue" w:cs="Helvetica Neue"/>
              </w:rPr>
              <w:t>LGM 330 – Warehousing (3 units)</w:t>
            </w:r>
          </w:p>
        </w:tc>
      </w:tr>
      <w:tr w:rsidR="00C30960" w14:paraId="535461D9" w14:textId="77777777">
        <w:tc>
          <w:tcPr>
            <w:tcW w:w="4670" w:type="dxa"/>
          </w:tcPr>
          <w:p w14:paraId="0000004C" w14:textId="77777777" w:rsidR="00C30960" w:rsidRDefault="001463BD">
            <w:pPr>
              <w:rPr>
                <w:rFonts w:ascii="Helvetica Neue" w:eastAsia="Helvetica Neue" w:hAnsi="Helvetica Neue" w:cs="Helvetica Neue"/>
              </w:rPr>
            </w:pPr>
            <w:r>
              <w:rPr>
                <w:rFonts w:ascii="Helvetica Neue" w:eastAsia="Helvetica Neue" w:hAnsi="Helvetica Neue" w:cs="Helvetica Neue"/>
              </w:rPr>
              <w:t>LGM 352 – Decision Modeling for Logistics (3 units)</w:t>
            </w:r>
          </w:p>
        </w:tc>
      </w:tr>
      <w:tr w:rsidR="00C30960" w14:paraId="673A9F44" w14:textId="77777777">
        <w:tc>
          <w:tcPr>
            <w:tcW w:w="4670" w:type="dxa"/>
          </w:tcPr>
          <w:p w14:paraId="0000004D" w14:textId="77777777" w:rsidR="00C30960" w:rsidRDefault="001463BD">
            <w:pPr>
              <w:rPr>
                <w:rFonts w:ascii="Helvetica Neue" w:eastAsia="Helvetica Neue" w:hAnsi="Helvetica Neue" w:cs="Helvetica Neue"/>
              </w:rPr>
            </w:pPr>
            <w:r>
              <w:rPr>
                <w:rFonts w:ascii="Helvetica Neue" w:eastAsia="Helvetica Neue" w:hAnsi="Helvetica Neue" w:cs="Helvetica Neue"/>
              </w:rPr>
              <w:t xml:space="preserve">BUS 330 – Business Presentations (3 units) </w:t>
            </w:r>
          </w:p>
        </w:tc>
      </w:tr>
      <w:tr w:rsidR="00C30960" w14:paraId="4EFCE0F3" w14:textId="77777777">
        <w:tc>
          <w:tcPr>
            <w:tcW w:w="4670" w:type="dxa"/>
          </w:tcPr>
          <w:p w14:paraId="0000004E" w14:textId="77777777" w:rsidR="00C30960" w:rsidRDefault="001463BD">
            <w:pPr>
              <w:rPr>
                <w:rFonts w:ascii="Helvetica Neue" w:eastAsia="Helvetica Neue" w:hAnsi="Helvetica Neue" w:cs="Helvetica Neue"/>
              </w:rPr>
            </w:pPr>
            <w:r>
              <w:rPr>
                <w:rFonts w:ascii="Helvetica Neue" w:eastAsia="Helvetica Neue" w:hAnsi="Helvetica Neue" w:cs="Helvetica Neue"/>
              </w:rPr>
              <w:t>Science with lab (3 units)</w:t>
            </w:r>
          </w:p>
        </w:tc>
      </w:tr>
      <w:tr w:rsidR="00C30960" w14:paraId="564E9DAC" w14:textId="77777777">
        <w:tc>
          <w:tcPr>
            <w:tcW w:w="4670" w:type="dxa"/>
          </w:tcPr>
          <w:p w14:paraId="0000004F" w14:textId="77777777" w:rsidR="00C30960" w:rsidRDefault="001463BD">
            <w:pPr>
              <w:rPr>
                <w:rFonts w:ascii="Helvetica Neue" w:eastAsia="Helvetica Neue" w:hAnsi="Helvetica Neue" w:cs="Helvetica Neue"/>
              </w:rPr>
            </w:pPr>
            <w:r>
              <w:rPr>
                <w:rFonts w:ascii="Helvetica Neue" w:eastAsia="Helvetica Neue" w:hAnsi="Helvetica Neue" w:cs="Helvetica Neue"/>
              </w:rPr>
              <w:t>MPT 140 – Quality Control (3 units)</w:t>
            </w:r>
          </w:p>
        </w:tc>
      </w:tr>
      <w:tr w:rsidR="00C30960" w14:paraId="2103AFB2" w14:textId="77777777">
        <w:tc>
          <w:tcPr>
            <w:tcW w:w="4670" w:type="dxa"/>
          </w:tcPr>
          <w:p w14:paraId="00000050" w14:textId="77777777" w:rsidR="00C30960" w:rsidRDefault="00C30960">
            <w:pPr>
              <w:rPr>
                <w:rFonts w:ascii="Helvetica Neue" w:eastAsia="Helvetica Neue" w:hAnsi="Helvetica Neue" w:cs="Helvetica Neue"/>
              </w:rPr>
            </w:pPr>
          </w:p>
        </w:tc>
      </w:tr>
      <w:tr w:rsidR="00C30960" w14:paraId="2577FBD5" w14:textId="77777777">
        <w:tc>
          <w:tcPr>
            <w:tcW w:w="4670" w:type="dxa"/>
          </w:tcPr>
          <w:p w14:paraId="00000051" w14:textId="77777777" w:rsidR="00C30960" w:rsidRDefault="001463BD">
            <w:pPr>
              <w:rPr>
                <w:rFonts w:ascii="Helvetica Neue" w:eastAsia="Helvetica Neue" w:hAnsi="Helvetica Neue" w:cs="Helvetica Neue"/>
              </w:rPr>
            </w:pPr>
            <w:r>
              <w:rPr>
                <w:rFonts w:ascii="Helvetica Neue" w:eastAsia="Helvetica Neue" w:hAnsi="Helvetica Neue" w:cs="Helvetica Neue"/>
                <w:b/>
              </w:rPr>
              <w:t>Semester 7 (15 units)</w:t>
            </w:r>
          </w:p>
        </w:tc>
      </w:tr>
      <w:tr w:rsidR="00C30960" w14:paraId="0704EEC1" w14:textId="77777777">
        <w:tc>
          <w:tcPr>
            <w:tcW w:w="4670" w:type="dxa"/>
          </w:tcPr>
          <w:p w14:paraId="00000052" w14:textId="77777777" w:rsidR="00C30960" w:rsidRDefault="001463B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rPr>
            </w:pPr>
            <w:r>
              <w:rPr>
                <w:rFonts w:ascii="Helvetica Neue" w:eastAsia="Helvetica Neue" w:hAnsi="Helvetica Neue" w:cs="Helvetica Neue"/>
              </w:rPr>
              <w:t>LGM 410 – Finance and Budgeting (3 units)</w:t>
            </w:r>
          </w:p>
        </w:tc>
      </w:tr>
      <w:tr w:rsidR="00C30960" w14:paraId="63480374" w14:textId="77777777">
        <w:tc>
          <w:tcPr>
            <w:tcW w:w="4670" w:type="dxa"/>
          </w:tcPr>
          <w:p w14:paraId="00000053" w14:textId="77777777" w:rsidR="00C30960" w:rsidRDefault="001463BD">
            <w:pPr>
              <w:rPr>
                <w:rFonts w:ascii="Helvetica Neue" w:eastAsia="Helvetica Neue" w:hAnsi="Helvetica Neue" w:cs="Helvetica Neue"/>
              </w:rPr>
            </w:pPr>
            <w:r>
              <w:rPr>
                <w:rFonts w:ascii="Helvetica Neue" w:eastAsia="Helvetica Neue" w:hAnsi="Helvetica Neue" w:cs="Helvetica Neue"/>
              </w:rPr>
              <w:t>LGM 420 – Safety and Risk Management (3 units)</w:t>
            </w:r>
          </w:p>
        </w:tc>
      </w:tr>
      <w:tr w:rsidR="00C30960" w14:paraId="5CB972D3" w14:textId="77777777">
        <w:tc>
          <w:tcPr>
            <w:tcW w:w="4670" w:type="dxa"/>
          </w:tcPr>
          <w:p w14:paraId="00000054" w14:textId="77777777" w:rsidR="00C30960" w:rsidRDefault="001463BD">
            <w:pPr>
              <w:rPr>
                <w:rFonts w:ascii="Helvetica Neue" w:eastAsia="Helvetica Neue" w:hAnsi="Helvetica Neue" w:cs="Helvetica Neue"/>
              </w:rPr>
            </w:pPr>
            <w:r>
              <w:rPr>
                <w:rFonts w:ascii="Helvetica Neue" w:eastAsia="Helvetica Neue" w:hAnsi="Helvetica Neue" w:cs="Helvetica Neue"/>
              </w:rPr>
              <w:t>SCM 474 – Purchasing and Global Sourcing (3 units)</w:t>
            </w:r>
          </w:p>
        </w:tc>
      </w:tr>
      <w:tr w:rsidR="00C30960" w14:paraId="5176E1E4" w14:textId="77777777">
        <w:tc>
          <w:tcPr>
            <w:tcW w:w="4670" w:type="dxa"/>
          </w:tcPr>
          <w:p w14:paraId="00000055" w14:textId="77777777" w:rsidR="00C30960" w:rsidRDefault="001463BD">
            <w:pPr>
              <w:rPr>
                <w:rFonts w:ascii="Helvetica Neue" w:eastAsia="Helvetica Neue" w:hAnsi="Helvetica Neue" w:cs="Helvetica Neue"/>
              </w:rPr>
            </w:pPr>
            <w:r>
              <w:rPr>
                <w:rFonts w:ascii="Helvetica Neue" w:eastAsia="Helvetica Neue" w:hAnsi="Helvetica Neue" w:cs="Helvetica Neue"/>
              </w:rPr>
              <w:t>LGM 490 – Field Study and Research Capstone (3 units)</w:t>
            </w:r>
          </w:p>
        </w:tc>
      </w:tr>
      <w:tr w:rsidR="00C30960" w14:paraId="58C4CE7B" w14:textId="77777777">
        <w:tc>
          <w:tcPr>
            <w:tcW w:w="4670" w:type="dxa"/>
          </w:tcPr>
          <w:p w14:paraId="00000056" w14:textId="77777777" w:rsidR="00C30960" w:rsidRDefault="001463B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rPr>
            </w:pPr>
            <w:r>
              <w:rPr>
                <w:rFonts w:ascii="Helvetica Neue" w:eastAsia="Helvetica Neue" w:hAnsi="Helvetica Neue" w:cs="Helvetica Neue"/>
              </w:rPr>
              <w:t>EMHS 429 – Transportations Systems: Security and Multi-modal Transportation (3 units)</w:t>
            </w:r>
          </w:p>
        </w:tc>
      </w:tr>
      <w:tr w:rsidR="00C30960" w14:paraId="113218AE" w14:textId="77777777">
        <w:tc>
          <w:tcPr>
            <w:tcW w:w="4670" w:type="dxa"/>
          </w:tcPr>
          <w:p w14:paraId="00000057" w14:textId="77777777" w:rsidR="00C30960" w:rsidRDefault="00C30960">
            <w:pPr>
              <w:rPr>
                <w:rFonts w:ascii="Helvetica Neue" w:eastAsia="Helvetica Neue" w:hAnsi="Helvetica Neue" w:cs="Helvetica Neue"/>
              </w:rPr>
            </w:pPr>
          </w:p>
        </w:tc>
      </w:tr>
      <w:tr w:rsidR="00C30960" w14:paraId="49E99670" w14:textId="77777777">
        <w:tc>
          <w:tcPr>
            <w:tcW w:w="4670" w:type="dxa"/>
          </w:tcPr>
          <w:p w14:paraId="00000058" w14:textId="77777777" w:rsidR="00C30960" w:rsidRDefault="001463BD">
            <w:pPr>
              <w:rPr>
                <w:rFonts w:ascii="Helvetica Neue" w:eastAsia="Helvetica Neue" w:hAnsi="Helvetica Neue" w:cs="Helvetica Neue"/>
              </w:rPr>
            </w:pPr>
            <w:r>
              <w:rPr>
                <w:rFonts w:ascii="Helvetica Neue" w:eastAsia="Helvetica Neue" w:hAnsi="Helvetica Neue" w:cs="Helvetica Neue"/>
                <w:b/>
              </w:rPr>
              <w:t>Semester 8 (15 units)</w:t>
            </w:r>
          </w:p>
        </w:tc>
      </w:tr>
      <w:tr w:rsidR="00C30960" w14:paraId="213D2E9E" w14:textId="77777777">
        <w:tc>
          <w:tcPr>
            <w:tcW w:w="4670" w:type="dxa"/>
          </w:tcPr>
          <w:p w14:paraId="00000059" w14:textId="77777777" w:rsidR="00C30960" w:rsidRDefault="001463BD">
            <w:pPr>
              <w:rPr>
                <w:rFonts w:ascii="Helvetica Neue" w:eastAsia="Helvetica Neue" w:hAnsi="Helvetica Neue" w:cs="Helvetica Neue"/>
              </w:rPr>
            </w:pPr>
            <w:r>
              <w:rPr>
                <w:rFonts w:ascii="Helvetica Neue" w:eastAsia="Helvetica Neue" w:hAnsi="Helvetica Neue" w:cs="Helvetica Neue"/>
              </w:rPr>
              <w:t>LGM 450 – Sustainability: Environmental and Financial Impact (3 units)</w:t>
            </w:r>
          </w:p>
        </w:tc>
      </w:tr>
      <w:tr w:rsidR="00C30960" w14:paraId="43321467" w14:textId="77777777">
        <w:tc>
          <w:tcPr>
            <w:tcW w:w="4670" w:type="dxa"/>
          </w:tcPr>
          <w:p w14:paraId="0000005A" w14:textId="77777777" w:rsidR="00C30960" w:rsidRDefault="001463B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rPr>
            </w:pPr>
            <w:r>
              <w:rPr>
                <w:rFonts w:ascii="Helvetica Neue" w:eastAsia="Helvetica Neue" w:hAnsi="Helvetica Neue" w:cs="Helvetica Neue"/>
              </w:rPr>
              <w:t xml:space="preserve">LGM 460 – Legal Concepts for Transportation and Logistics Management (3 </w:t>
            </w:r>
            <w:r>
              <w:rPr>
                <w:rFonts w:ascii="Helvetica Neue" w:eastAsia="Helvetica Neue" w:hAnsi="Helvetica Neue" w:cs="Helvetica Neue"/>
              </w:rPr>
              <w:t>units)</w:t>
            </w:r>
          </w:p>
        </w:tc>
      </w:tr>
      <w:tr w:rsidR="00C30960" w14:paraId="73458550" w14:textId="77777777">
        <w:tc>
          <w:tcPr>
            <w:tcW w:w="4670" w:type="dxa"/>
          </w:tcPr>
          <w:p w14:paraId="0000005B" w14:textId="77777777" w:rsidR="00C30960" w:rsidRDefault="001463B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rPr>
            </w:pPr>
            <w:r>
              <w:rPr>
                <w:rFonts w:ascii="Helvetica Neue" w:eastAsia="Helvetica Neue" w:hAnsi="Helvetica Neue" w:cs="Helvetica Neue"/>
              </w:rPr>
              <w:t>LGM 470 – Import Export Management (3 units)</w:t>
            </w:r>
          </w:p>
        </w:tc>
      </w:tr>
      <w:tr w:rsidR="00C30960" w14:paraId="4D183C5B" w14:textId="77777777">
        <w:tc>
          <w:tcPr>
            <w:tcW w:w="4670" w:type="dxa"/>
          </w:tcPr>
          <w:p w14:paraId="0000005C" w14:textId="77777777" w:rsidR="00C30960" w:rsidRDefault="001463BD">
            <w:pPr>
              <w:rPr>
                <w:rFonts w:ascii="Helvetica Neue" w:eastAsia="Helvetica Neue" w:hAnsi="Helvetica Neue" w:cs="Helvetica Neue"/>
              </w:rPr>
            </w:pPr>
            <w:r>
              <w:rPr>
                <w:rFonts w:ascii="Helvetica Neue" w:eastAsia="Helvetica Neue" w:hAnsi="Helvetica Neue" w:cs="Helvetica Neue"/>
              </w:rPr>
              <w:t>LGM 491 – Logistics Operations Management Internship (3 units) OR LGM 440 - Logistics Project Management (3 units)</w:t>
            </w:r>
          </w:p>
        </w:tc>
      </w:tr>
      <w:tr w:rsidR="00C30960" w14:paraId="35D05749" w14:textId="77777777">
        <w:tc>
          <w:tcPr>
            <w:tcW w:w="4670" w:type="dxa"/>
          </w:tcPr>
          <w:p w14:paraId="0000005D" w14:textId="77777777" w:rsidR="00C30960" w:rsidRDefault="001463BD">
            <w:pPr>
              <w:rPr>
                <w:rFonts w:ascii="Helvetica Neue" w:eastAsia="Helvetica Neue" w:hAnsi="Helvetica Neue" w:cs="Helvetica Neue"/>
              </w:rPr>
            </w:pPr>
            <w:r>
              <w:rPr>
                <w:rFonts w:ascii="Helvetica Neue" w:eastAsia="Helvetica Neue" w:hAnsi="Helvetica Neue" w:cs="Helvetica Neue"/>
              </w:rPr>
              <w:t>MPT 135 – Material Handling (2 units)</w:t>
            </w:r>
          </w:p>
        </w:tc>
      </w:tr>
      <w:tr w:rsidR="00C30960" w14:paraId="14B15866" w14:textId="77777777">
        <w:tc>
          <w:tcPr>
            <w:tcW w:w="4670" w:type="dxa"/>
          </w:tcPr>
          <w:p w14:paraId="0000005E" w14:textId="77777777" w:rsidR="00C30960" w:rsidRDefault="001463BD">
            <w:pPr>
              <w:rPr>
                <w:rFonts w:ascii="Helvetica Neue" w:eastAsia="Helvetica Neue" w:hAnsi="Helvetica Neue" w:cs="Helvetica Neue"/>
              </w:rPr>
            </w:pPr>
            <w:r>
              <w:rPr>
                <w:rFonts w:ascii="Helvetica Neue" w:eastAsia="Helvetica Neue" w:hAnsi="Helvetica Neue" w:cs="Helvetica Neue"/>
              </w:rPr>
              <w:t>OSH 222– General Industry Safety (1 unit)</w:t>
            </w:r>
          </w:p>
        </w:tc>
      </w:tr>
    </w:tbl>
    <w:p w14:paraId="0000005F" w14:textId="77777777" w:rsidR="00C30960" w:rsidRDefault="00C30960">
      <w:pPr>
        <w:spacing w:after="0" w:line="240" w:lineRule="auto"/>
        <w:rPr>
          <w:rFonts w:ascii="Helvetica Neue" w:eastAsia="Helvetica Neue" w:hAnsi="Helvetica Neue" w:cs="Helvetica Neue"/>
        </w:rPr>
      </w:pPr>
    </w:p>
    <w:p w14:paraId="00000060" w14:textId="77777777" w:rsidR="00C30960" w:rsidRDefault="00C30960">
      <w:pPr>
        <w:spacing w:after="0" w:line="240" w:lineRule="auto"/>
        <w:rPr>
          <w:rFonts w:ascii="Helvetica Neue" w:eastAsia="Helvetica Neue" w:hAnsi="Helvetica Neue" w:cs="Helvetica Neue"/>
        </w:rPr>
      </w:pPr>
    </w:p>
    <w:p w14:paraId="00000061" w14:textId="77777777" w:rsidR="00C30960" w:rsidRDefault="00C30960">
      <w:pPr>
        <w:spacing w:after="0" w:line="240" w:lineRule="auto"/>
        <w:rPr>
          <w:rFonts w:ascii="Helvetica Neue" w:eastAsia="Helvetica Neue" w:hAnsi="Helvetica Neue" w:cs="Helvetica Neue"/>
        </w:rPr>
      </w:pPr>
    </w:p>
    <w:p w14:paraId="00000062" w14:textId="77777777" w:rsidR="00C30960" w:rsidRDefault="00C30960">
      <w:pPr>
        <w:spacing w:after="0" w:line="240" w:lineRule="auto"/>
        <w:rPr>
          <w:rFonts w:ascii="Helvetica Neue" w:eastAsia="Helvetica Neue" w:hAnsi="Helvetica Neue" w:cs="Helvetica Neue"/>
        </w:rPr>
      </w:pPr>
    </w:p>
    <w:sectPr w:rsidR="00C30960">
      <w:type w:val="continuous"/>
      <w:pgSz w:w="12240" w:h="15840"/>
      <w:pgMar w:top="1080" w:right="1080" w:bottom="1080" w:left="1080" w:header="720" w:footer="720"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3C17" w14:textId="77777777" w:rsidR="00000000" w:rsidRDefault="001463BD">
      <w:pPr>
        <w:spacing w:after="0" w:line="240" w:lineRule="auto"/>
      </w:pPr>
      <w:r>
        <w:separator/>
      </w:r>
    </w:p>
  </w:endnote>
  <w:endnote w:type="continuationSeparator" w:id="0">
    <w:p w14:paraId="28C2BB8F" w14:textId="77777777" w:rsidR="00000000" w:rsidRDefault="001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C30960" w:rsidRDefault="00C30960">
    <w:pPr>
      <w:widowControl w:val="0"/>
      <w:pBdr>
        <w:top w:val="nil"/>
        <w:left w:val="nil"/>
        <w:bottom w:val="nil"/>
        <w:right w:val="nil"/>
        <w:between w:val="nil"/>
      </w:pBdr>
      <w:spacing w:after="0"/>
      <w:rPr>
        <w:color w:val="000000"/>
      </w:rPr>
    </w:pPr>
  </w:p>
  <w:tbl>
    <w:tblPr>
      <w:tblStyle w:val="a3"/>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C30960" w14:paraId="648F1B21" w14:textId="77777777">
      <w:tc>
        <w:tcPr>
          <w:tcW w:w="5041" w:type="dxa"/>
        </w:tcPr>
        <w:p w14:paraId="00000065" w14:textId="77777777" w:rsidR="00C30960" w:rsidRDefault="001463BD">
          <w:pPr>
            <w:pBdr>
              <w:top w:val="nil"/>
              <w:left w:val="nil"/>
              <w:bottom w:val="nil"/>
              <w:right w:val="nil"/>
              <w:between w:val="nil"/>
            </w:pBdr>
            <w:tabs>
              <w:tab w:val="center" w:pos="4680"/>
              <w:tab w:val="right" w:pos="9360"/>
            </w:tabs>
            <w:rPr>
              <w:color w:val="000000"/>
            </w:rPr>
          </w:pPr>
          <w:r>
            <w:rPr>
              <w:color w:val="000000"/>
            </w:rPr>
            <w:t>TMCC Academic Advisement</w:t>
          </w:r>
        </w:p>
      </w:tc>
      <w:tc>
        <w:tcPr>
          <w:tcW w:w="5039" w:type="dxa"/>
        </w:tcPr>
        <w:p w14:paraId="00000066" w14:textId="77777777" w:rsidR="00C30960" w:rsidRDefault="001463BD">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c>
        <w:tcPr>
          <w:tcW w:w="5039" w:type="dxa"/>
        </w:tcPr>
        <w:p w14:paraId="00000067" w14:textId="77777777" w:rsidR="00C30960" w:rsidRDefault="001463BD">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C30960" w14:paraId="6110C04A" w14:textId="77777777">
      <w:tc>
        <w:tcPr>
          <w:tcW w:w="5041" w:type="dxa"/>
        </w:tcPr>
        <w:p w14:paraId="00000068" w14:textId="77777777" w:rsidR="00C30960" w:rsidRDefault="001463BD">
          <w:pPr>
            <w:pBdr>
              <w:top w:val="nil"/>
              <w:left w:val="nil"/>
              <w:bottom w:val="nil"/>
              <w:right w:val="nil"/>
              <w:between w:val="nil"/>
            </w:pBdr>
            <w:tabs>
              <w:tab w:val="center" w:pos="4680"/>
              <w:tab w:val="right" w:pos="9360"/>
            </w:tabs>
            <w:rPr>
              <w:color w:val="000000"/>
            </w:rPr>
          </w:pPr>
          <w:r>
            <w:rPr>
              <w:color w:val="000000"/>
            </w:rPr>
            <w:t>775-673-7062</w:t>
          </w:r>
        </w:p>
      </w:tc>
      <w:tc>
        <w:tcPr>
          <w:tcW w:w="5039" w:type="dxa"/>
        </w:tcPr>
        <w:p w14:paraId="00000069" w14:textId="77777777" w:rsidR="00C30960" w:rsidRDefault="001463BD">
          <w:pPr>
            <w:pBdr>
              <w:top w:val="nil"/>
              <w:left w:val="nil"/>
              <w:bottom w:val="nil"/>
              <w:right w:val="nil"/>
              <w:between w:val="nil"/>
            </w:pBdr>
            <w:tabs>
              <w:tab w:val="center" w:pos="4680"/>
              <w:tab w:val="right" w:pos="9360"/>
            </w:tabs>
            <w:jc w:val="right"/>
            <w:rPr>
              <w:color w:val="000000"/>
            </w:rPr>
          </w:pPr>
          <w:r>
            <w:rPr>
              <w:color w:val="000000"/>
            </w:rPr>
            <w:t>775-753-2180</w:t>
          </w:r>
        </w:p>
      </w:tc>
      <w:tc>
        <w:tcPr>
          <w:tcW w:w="5039" w:type="dxa"/>
        </w:tcPr>
        <w:p w14:paraId="0000006A" w14:textId="77777777" w:rsidR="00C30960" w:rsidRDefault="001463BD">
          <w:pPr>
            <w:pBdr>
              <w:top w:val="nil"/>
              <w:left w:val="nil"/>
              <w:bottom w:val="nil"/>
              <w:right w:val="nil"/>
              <w:between w:val="nil"/>
            </w:pBdr>
            <w:tabs>
              <w:tab w:val="center" w:pos="4680"/>
              <w:tab w:val="right" w:pos="9360"/>
            </w:tabs>
            <w:jc w:val="right"/>
            <w:rPr>
              <w:color w:val="000000"/>
            </w:rPr>
          </w:pPr>
          <w:r>
            <w:rPr>
              <w:color w:val="000000"/>
            </w:rPr>
            <w:t>775-445-3267</w:t>
          </w:r>
        </w:p>
      </w:tc>
    </w:tr>
    <w:tr w:rsidR="00C30960" w14:paraId="5AADC806" w14:textId="77777777">
      <w:tc>
        <w:tcPr>
          <w:tcW w:w="5041" w:type="dxa"/>
        </w:tcPr>
        <w:p w14:paraId="0000006B" w14:textId="77777777" w:rsidR="00C30960" w:rsidRDefault="001463BD">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9" w:type="dxa"/>
        </w:tcPr>
        <w:p w14:paraId="0000006C" w14:textId="77777777" w:rsidR="00C30960" w:rsidRDefault="001463BD">
          <w:pPr>
            <w:pBdr>
              <w:top w:val="nil"/>
              <w:left w:val="nil"/>
              <w:bottom w:val="nil"/>
              <w:right w:val="nil"/>
              <w:between w:val="nil"/>
            </w:pBdr>
            <w:tabs>
              <w:tab w:val="center" w:pos="4680"/>
              <w:tab w:val="right" w:pos="9360"/>
            </w:tabs>
            <w:jc w:val="right"/>
            <w:rPr>
              <w:color w:val="000000"/>
            </w:rPr>
          </w:pPr>
          <w:r>
            <w:rPr>
              <w:color w:val="000000"/>
            </w:rPr>
            <w:t>Berg Hall, Elko</w:t>
          </w:r>
        </w:p>
      </w:tc>
      <w:tc>
        <w:tcPr>
          <w:tcW w:w="5039" w:type="dxa"/>
        </w:tcPr>
        <w:p w14:paraId="0000006D" w14:textId="77777777" w:rsidR="00C30960" w:rsidRDefault="00C30960">
          <w:pPr>
            <w:pBdr>
              <w:top w:val="nil"/>
              <w:left w:val="nil"/>
              <w:bottom w:val="nil"/>
              <w:right w:val="nil"/>
              <w:between w:val="nil"/>
            </w:pBdr>
            <w:tabs>
              <w:tab w:val="center" w:pos="4680"/>
              <w:tab w:val="right" w:pos="9360"/>
            </w:tabs>
            <w:jc w:val="right"/>
            <w:rPr>
              <w:color w:val="000000"/>
            </w:rPr>
          </w:pPr>
        </w:p>
      </w:tc>
    </w:tr>
    <w:tr w:rsidR="00C30960" w14:paraId="57DF72A8" w14:textId="77777777">
      <w:tc>
        <w:tcPr>
          <w:tcW w:w="5041" w:type="dxa"/>
        </w:tcPr>
        <w:p w14:paraId="0000006E" w14:textId="77777777" w:rsidR="00C30960" w:rsidRDefault="001463BD">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F" w14:textId="77777777" w:rsidR="00C30960" w:rsidRDefault="001463BD">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70" w14:textId="77777777" w:rsidR="00C30960" w:rsidRDefault="001463BD">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71" w14:textId="77777777" w:rsidR="00C30960" w:rsidRDefault="00C309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4E9B" w14:textId="77777777" w:rsidR="00000000" w:rsidRDefault="001463BD">
      <w:pPr>
        <w:spacing w:after="0" w:line="240" w:lineRule="auto"/>
      </w:pPr>
      <w:r>
        <w:separator/>
      </w:r>
    </w:p>
  </w:footnote>
  <w:footnote w:type="continuationSeparator" w:id="0">
    <w:p w14:paraId="3B66B5D4" w14:textId="77777777" w:rsidR="00000000" w:rsidRDefault="001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C30960" w:rsidRDefault="001463BD">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60"/>
    <w:rsid w:val="001463BD"/>
    <w:rsid w:val="00C3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after="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after="0"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after="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EKtkE0MFC3SyGA5A6kjKkk4jg==">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2021-11-11T23:32:00Z</dcterms:created>
  <dcterms:modified xsi:type="dcterms:W3CDTF">2021-11-11T23:32:00Z</dcterms:modified>
</cp:coreProperties>
</file>